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E7" w:rsidRDefault="004756E7" w:rsidP="004756E7">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00A81E17" w:rsidRPr="00A81E17">
        <w:rPr>
          <w:rFonts w:ascii="Times New Roman" w:hAnsi="Times New Roman" w:cs="Times New Roman"/>
          <w:b/>
          <w:sz w:val="28"/>
          <w:szCs w:val="28"/>
        </w:rPr>
        <w:t>Обязан ли вернуть туроператор деньги за путевки мобилизованным и ряду иных лиц</w:t>
      </w:r>
      <w:r w:rsidR="00A81E17">
        <w:rPr>
          <w:rFonts w:ascii="Times New Roman" w:hAnsi="Times New Roman" w:cs="Times New Roman"/>
          <w:b/>
          <w:sz w:val="28"/>
          <w:szCs w:val="28"/>
        </w:rPr>
        <w:t>?</w:t>
      </w:r>
      <w:r w:rsidRPr="004756E7">
        <w:rPr>
          <w:rFonts w:ascii="Times New Roman" w:hAnsi="Times New Roman" w:cs="Times New Roman"/>
          <w:b/>
          <w:sz w:val="28"/>
          <w:szCs w:val="28"/>
        </w:rPr>
        <w:t>»</w:t>
      </w:r>
    </w:p>
    <w:p w:rsidR="004756E7" w:rsidRPr="004756E7" w:rsidRDefault="004756E7" w:rsidP="004756E7">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Да, обязан.</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В соответствии с Федеральным законом от 13.06.2023 № 252-ФЗ внесены изменения в статью 10 Федерального закона от 24 ноября 1996 года № 132-ФЗ «Об основах туристской деятельности в Российской Федерации», согласно которым к существенным изменениям обстоятельств для изменения или расторжения договора о реализации туристского продукта относится призыв гражданина на военную службу по мобилизации в Вооруженные Силы </w:t>
      </w:r>
      <w:r>
        <w:rPr>
          <w:rFonts w:ascii="Times New Roman" w:hAnsi="Times New Roman" w:cs="Times New Roman"/>
          <w:sz w:val="28"/>
          <w:szCs w:val="28"/>
        </w:rPr>
        <w:t>Российской Федерации (далее – ВС РФ)</w:t>
      </w:r>
      <w:r w:rsidRPr="009E0028">
        <w:rPr>
          <w:rFonts w:ascii="Times New Roman" w:hAnsi="Times New Roman" w:cs="Times New Roman"/>
          <w:sz w:val="28"/>
          <w:szCs w:val="28"/>
        </w:rPr>
        <w:t xml:space="preserve">, либо поступление на военную службу по контракту в период с 24 февраля 2022 года, либо заключение контракта о добровольном содействии в выполнении задач, возложенных на </w:t>
      </w:r>
      <w:r>
        <w:rPr>
          <w:rFonts w:ascii="Times New Roman" w:hAnsi="Times New Roman" w:cs="Times New Roman"/>
          <w:sz w:val="28"/>
          <w:szCs w:val="28"/>
        </w:rPr>
        <w:t>ВС РФ</w:t>
      </w:r>
      <w:r w:rsidRPr="009E0028">
        <w:rPr>
          <w:rFonts w:ascii="Times New Roman" w:hAnsi="Times New Roman" w:cs="Times New Roman"/>
          <w:sz w:val="28"/>
          <w:szCs w:val="28"/>
        </w:rPr>
        <w:t>, в</w:t>
      </w:r>
      <w:r>
        <w:rPr>
          <w:rFonts w:ascii="Times New Roman" w:hAnsi="Times New Roman" w:cs="Times New Roman"/>
          <w:sz w:val="28"/>
          <w:szCs w:val="28"/>
        </w:rPr>
        <w:t xml:space="preserve"> период с 24 февраля 2022 года.</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То есть заключивший договор о реализации туристского продукта гражданин, который был призван на военную службу по мобилизации в </w:t>
      </w:r>
      <w:r>
        <w:rPr>
          <w:rFonts w:ascii="Times New Roman" w:hAnsi="Times New Roman" w:cs="Times New Roman"/>
          <w:sz w:val="28"/>
          <w:szCs w:val="28"/>
        </w:rPr>
        <w:t>ВС РФ</w:t>
      </w:r>
      <w:r w:rsidRPr="009E0028">
        <w:rPr>
          <w:rFonts w:ascii="Times New Roman" w:hAnsi="Times New Roman" w:cs="Times New Roman"/>
          <w:sz w:val="28"/>
          <w:szCs w:val="28"/>
        </w:rPr>
        <w:t xml:space="preserve">, либо который поступил на военную службу по контракту в период с 24 февраля 2022 года, либо который в период с 24 февраля 2022 года заключил контракт о добровольном содействии в выполнении задач, возложенных на </w:t>
      </w:r>
      <w:r>
        <w:rPr>
          <w:rFonts w:ascii="Times New Roman" w:hAnsi="Times New Roman" w:cs="Times New Roman"/>
          <w:sz w:val="28"/>
          <w:szCs w:val="28"/>
        </w:rPr>
        <w:t>ВС РФ</w:t>
      </w:r>
      <w:r w:rsidRPr="009E0028">
        <w:rPr>
          <w:rFonts w:ascii="Times New Roman" w:hAnsi="Times New Roman" w:cs="Times New Roman"/>
          <w:sz w:val="28"/>
          <w:szCs w:val="28"/>
        </w:rPr>
        <w:t>, или член его семьи вправе потребовать расторжения указанного договора и возврата денежной суммы, уплаченной по договору о реализации туристского продукта, в течение трех лет со дня заключения договора о реализации туристского продукта, а туроператор обязан возвратить у</w:t>
      </w:r>
      <w:r>
        <w:rPr>
          <w:rFonts w:ascii="Times New Roman" w:hAnsi="Times New Roman" w:cs="Times New Roman"/>
          <w:sz w:val="28"/>
          <w:szCs w:val="28"/>
        </w:rPr>
        <w:t>казанную денежную сумму.</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Денежная сумма возвращается за счет собственных средств туроператора, которым был сформирован туристский продукт в течение 10 дней со дня подачи требования о расторжении договора и возврате денежной суммы, уплаченной по договору о реализации туристского продукта, туроператору и (или) </w:t>
      </w:r>
      <w:proofErr w:type="spellStart"/>
      <w:r w:rsidRPr="009E0028">
        <w:rPr>
          <w:rFonts w:ascii="Times New Roman" w:hAnsi="Times New Roman" w:cs="Times New Roman"/>
          <w:sz w:val="28"/>
          <w:szCs w:val="28"/>
        </w:rPr>
        <w:t>турагенту</w:t>
      </w:r>
      <w:proofErr w:type="spellEnd"/>
      <w:r w:rsidRPr="009E0028">
        <w:rPr>
          <w:rFonts w:ascii="Times New Roman" w:hAnsi="Times New Roman" w:cs="Times New Roman"/>
          <w:sz w:val="28"/>
          <w:szCs w:val="28"/>
        </w:rPr>
        <w:t xml:space="preserve"> и представления необходимых подтверждающих документов, установленных Прави</w:t>
      </w:r>
      <w:r>
        <w:rPr>
          <w:rFonts w:ascii="Times New Roman" w:hAnsi="Times New Roman" w:cs="Times New Roman"/>
          <w:sz w:val="28"/>
          <w:szCs w:val="28"/>
        </w:rPr>
        <w:t>тельством РФ.</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В случае недостаточности собственных средств у туроператора денежная сумма может быть возвращена из денежных средств фонда персональной ответственности туроператора в порядке, установленном Правительством </w:t>
      </w:r>
      <w:r>
        <w:rPr>
          <w:rFonts w:ascii="Times New Roman" w:hAnsi="Times New Roman" w:cs="Times New Roman"/>
          <w:sz w:val="28"/>
          <w:szCs w:val="28"/>
        </w:rPr>
        <w:t>РФ</w:t>
      </w:r>
      <w:r w:rsidRPr="009E0028">
        <w:rPr>
          <w:rFonts w:ascii="Times New Roman" w:hAnsi="Times New Roman" w:cs="Times New Roman"/>
          <w:sz w:val="28"/>
          <w:szCs w:val="28"/>
        </w:rPr>
        <w:t xml:space="preserve"> в соответствии с частью первой статьи 11.8 настоящего Федерального закона от 24 ноября 1996 года № 132-ФЗ «Об основах туристской деятел</w:t>
      </w:r>
      <w:r>
        <w:rPr>
          <w:rFonts w:ascii="Times New Roman" w:hAnsi="Times New Roman" w:cs="Times New Roman"/>
          <w:sz w:val="28"/>
          <w:szCs w:val="28"/>
        </w:rPr>
        <w:t>ьности в Российской Федерации».</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Действие положений статьи 10 Федерального закона от 24 ноября 1996 года № 132-ФЗ «Об основах туристской деятельности в Российской Федерации» (в редакции настоящего Федерального закона) распространяется на правоотношения, возникшие из договоров о реализации туристского продукта, заключенных</w:t>
      </w:r>
      <w:r>
        <w:rPr>
          <w:rFonts w:ascii="Times New Roman" w:hAnsi="Times New Roman" w:cs="Times New Roman"/>
          <w:sz w:val="28"/>
          <w:szCs w:val="28"/>
        </w:rPr>
        <w:t xml:space="preserve"> с 1 сентября 2021 года.</w:t>
      </w:r>
    </w:p>
    <w:p w:rsidR="004756E7" w:rsidRDefault="004756E7" w:rsidP="004756E7">
      <w:pPr>
        <w:spacing w:after="0" w:line="240" w:lineRule="auto"/>
        <w:ind w:firstLine="709"/>
        <w:jc w:val="right"/>
        <w:rPr>
          <w:rFonts w:ascii="Times New Roman" w:hAnsi="Times New Roman" w:cs="Times New Roman"/>
          <w:sz w:val="28"/>
          <w:szCs w:val="28"/>
        </w:rPr>
      </w:pPr>
    </w:p>
    <w:p w:rsidR="00E770A7" w:rsidRDefault="004756E7" w:rsidP="00E770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3B5865" w:rsidRDefault="003B5865" w:rsidP="00E770A7">
      <w:pPr>
        <w:spacing w:after="0" w:line="240" w:lineRule="auto"/>
        <w:ind w:firstLine="709"/>
        <w:jc w:val="right"/>
        <w:rPr>
          <w:rFonts w:ascii="Times New Roman" w:hAnsi="Times New Roman" w:cs="Times New Roman"/>
          <w:sz w:val="28"/>
          <w:szCs w:val="28"/>
        </w:rPr>
      </w:pPr>
    </w:p>
    <w:p w:rsidR="003056C6" w:rsidRPr="009E0028" w:rsidRDefault="003B5865" w:rsidP="009E0028">
      <w:pPr>
        <w:tabs>
          <w:tab w:val="center" w:pos="5032"/>
        </w:tabs>
        <w:spacing w:after="0" w:line="240" w:lineRule="auto"/>
        <w:ind w:firstLine="709"/>
        <w:rPr>
          <w:rFonts w:ascii="Times New Roman" w:hAnsi="Times New Roman" w:cs="Times New Roman"/>
          <w:b/>
          <w:sz w:val="28"/>
          <w:szCs w:val="28"/>
          <w:lang w:val="en-US"/>
        </w:rPr>
      </w:pPr>
      <w:r>
        <w:rPr>
          <w:rFonts w:ascii="Times New Roman" w:hAnsi="Times New Roman" w:cs="Times New Roman"/>
          <w:sz w:val="28"/>
          <w:szCs w:val="28"/>
          <w:lang w:val="en-US"/>
        </w:rPr>
        <w:t>Telegram</w:t>
      </w:r>
      <w:r w:rsidRPr="009E0028">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E0028">
        <w:rPr>
          <w:rFonts w:ascii="Times New Roman" w:hAnsi="Times New Roman" w:cs="Times New Roman"/>
          <w:sz w:val="28"/>
          <w:szCs w:val="28"/>
          <w:lang w:val="en-US"/>
        </w:rPr>
        <w:t>.</w:t>
      </w:r>
      <w:r>
        <w:rPr>
          <w:rFonts w:ascii="Times New Roman" w:hAnsi="Times New Roman" w:cs="Times New Roman"/>
          <w:sz w:val="28"/>
          <w:szCs w:val="28"/>
          <w:lang w:val="en-US"/>
        </w:rPr>
        <w:t>me</w:t>
      </w:r>
      <w:r w:rsidRPr="009E0028">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zstproc</w:t>
      </w:r>
      <w:proofErr w:type="spellEnd"/>
      <w:r w:rsidRPr="009E0028">
        <w:rPr>
          <w:rFonts w:ascii="Times New Roman" w:hAnsi="Times New Roman" w:cs="Times New Roman"/>
          <w:sz w:val="28"/>
          <w:szCs w:val="28"/>
          <w:lang w:val="en-US"/>
        </w:rPr>
        <w:tab/>
      </w:r>
      <w:r w:rsidRPr="009E0028">
        <w:rPr>
          <w:rFonts w:ascii="Times New Roman" w:hAnsi="Times New Roman" w:cs="Times New Roman"/>
          <w:sz w:val="28"/>
          <w:szCs w:val="28"/>
          <w:lang w:val="en-US"/>
        </w:rPr>
        <w:tab/>
      </w:r>
      <w:r>
        <w:rPr>
          <w:rFonts w:ascii="Times New Roman" w:hAnsi="Times New Roman" w:cs="Times New Roman"/>
          <w:sz w:val="28"/>
          <w:szCs w:val="28"/>
          <w:lang w:val="en-US"/>
        </w:rPr>
        <w:t>VK</w:t>
      </w:r>
      <w:r w:rsidR="002B26DB" w:rsidRPr="009E0028">
        <w:rPr>
          <w:rFonts w:ascii="Times New Roman" w:hAnsi="Times New Roman" w:cs="Times New Roman"/>
          <w:sz w:val="28"/>
          <w:szCs w:val="28"/>
          <w:lang w:val="en-US"/>
        </w:rPr>
        <w:t xml:space="preserve"> </w:t>
      </w:r>
      <w:r w:rsidRPr="003B5865">
        <w:rPr>
          <w:rFonts w:ascii="Times New Roman" w:hAnsi="Times New Roman" w:cs="Times New Roman"/>
          <w:sz w:val="28"/>
          <w:szCs w:val="28"/>
          <w:lang w:val="en-US"/>
        </w:rPr>
        <w:t>https</w:t>
      </w:r>
      <w:r w:rsidRPr="009E0028">
        <w:rPr>
          <w:rFonts w:ascii="Times New Roman" w:hAnsi="Times New Roman" w:cs="Times New Roman"/>
          <w:sz w:val="28"/>
          <w:szCs w:val="28"/>
          <w:lang w:val="en-US"/>
        </w:rPr>
        <w:t>://</w:t>
      </w:r>
      <w:r w:rsidRPr="003B5865">
        <w:rPr>
          <w:rFonts w:ascii="Times New Roman" w:hAnsi="Times New Roman" w:cs="Times New Roman"/>
          <w:sz w:val="28"/>
          <w:szCs w:val="28"/>
          <w:lang w:val="en-US"/>
        </w:rPr>
        <w:t>vk</w:t>
      </w:r>
      <w:r w:rsidRPr="009E0028">
        <w:rPr>
          <w:rFonts w:ascii="Times New Roman" w:hAnsi="Times New Roman" w:cs="Times New Roman"/>
          <w:sz w:val="28"/>
          <w:szCs w:val="28"/>
          <w:lang w:val="en-US"/>
        </w:rPr>
        <w:t>.</w:t>
      </w:r>
      <w:r w:rsidRPr="003B5865">
        <w:rPr>
          <w:rFonts w:ascii="Times New Roman" w:hAnsi="Times New Roman" w:cs="Times New Roman"/>
          <w:sz w:val="28"/>
          <w:szCs w:val="28"/>
          <w:lang w:val="en-US"/>
        </w:rPr>
        <w:t>com</w:t>
      </w:r>
      <w:r w:rsidRPr="009E0028">
        <w:rPr>
          <w:rFonts w:ascii="Times New Roman" w:hAnsi="Times New Roman" w:cs="Times New Roman"/>
          <w:sz w:val="28"/>
          <w:szCs w:val="28"/>
          <w:lang w:val="en-US"/>
        </w:rPr>
        <w:t>/</w:t>
      </w:r>
      <w:r w:rsidRPr="003B5865">
        <w:rPr>
          <w:rFonts w:ascii="Times New Roman" w:hAnsi="Times New Roman" w:cs="Times New Roman"/>
          <w:sz w:val="28"/>
          <w:szCs w:val="28"/>
          <w:lang w:val="en-US"/>
        </w:rPr>
        <w:t>zstproc</w:t>
      </w:r>
    </w:p>
    <w:p w:rsidR="00E770A7" w:rsidRDefault="00E770A7" w:rsidP="00E770A7">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009E0028">
        <w:rPr>
          <w:rFonts w:ascii="Times New Roman" w:hAnsi="Times New Roman" w:cs="Times New Roman"/>
          <w:b/>
          <w:sz w:val="28"/>
          <w:szCs w:val="28"/>
        </w:rPr>
        <w:t>У</w:t>
      </w:r>
      <w:r w:rsidR="009E0028" w:rsidRPr="009E0028">
        <w:rPr>
          <w:rFonts w:ascii="Times New Roman" w:hAnsi="Times New Roman" w:cs="Times New Roman"/>
          <w:b/>
          <w:sz w:val="28"/>
          <w:szCs w:val="28"/>
        </w:rPr>
        <w:t>точнен порядок выдачи разрешения на осуществление с использованием судов, плавающих под флагами иностранных государств, каботажа, а также иной деятельности в исключительной экономической зоне и на континентальном шельфе РФ</w:t>
      </w:r>
      <w:r w:rsidR="009E0028">
        <w:rPr>
          <w:rFonts w:ascii="Times New Roman" w:hAnsi="Times New Roman" w:cs="Times New Roman"/>
          <w:b/>
          <w:sz w:val="28"/>
          <w:szCs w:val="28"/>
        </w:rPr>
        <w:t>»</w:t>
      </w:r>
    </w:p>
    <w:p w:rsidR="00E770A7" w:rsidRPr="004756E7" w:rsidRDefault="00E770A7" w:rsidP="00E770A7">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Постановлением Правительства Российской Федерации от 18.07.2023 № 1161 внесены изменения в Правила выдачи разрешения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w:t>
      </w:r>
      <w:r>
        <w:rPr>
          <w:rFonts w:ascii="Times New Roman" w:hAnsi="Times New Roman" w:cs="Times New Roman"/>
          <w:sz w:val="28"/>
          <w:szCs w:val="28"/>
        </w:rPr>
        <w:t xml:space="preserve"> Федерации.</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Согласно указанным изменениям, разрешение считается согласованным в случае, если от ФСБ и Минобороны в течение 10 рабочих дней со дня поступления от </w:t>
      </w:r>
      <w:proofErr w:type="spellStart"/>
      <w:r w:rsidRPr="009E0028">
        <w:rPr>
          <w:rFonts w:ascii="Times New Roman" w:hAnsi="Times New Roman" w:cs="Times New Roman"/>
          <w:sz w:val="28"/>
          <w:szCs w:val="28"/>
        </w:rPr>
        <w:t>Росморречфлота</w:t>
      </w:r>
      <w:proofErr w:type="spellEnd"/>
      <w:r w:rsidRPr="009E0028">
        <w:rPr>
          <w:rFonts w:ascii="Times New Roman" w:hAnsi="Times New Roman" w:cs="Times New Roman"/>
          <w:sz w:val="28"/>
          <w:szCs w:val="28"/>
        </w:rPr>
        <w:t xml:space="preserve"> копии заявления не поступила информация о том, что осуществление каботажа или иной деятельности с использованием указанного в заявлении судна противоречит интересам безопасности </w:t>
      </w:r>
      <w:r>
        <w:rPr>
          <w:rFonts w:ascii="Times New Roman" w:hAnsi="Times New Roman" w:cs="Times New Roman"/>
          <w:sz w:val="28"/>
          <w:szCs w:val="28"/>
        </w:rPr>
        <w:t>и обороны Российской Федерации.</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При этом, в разрешении указывается срок его действия и выдаетс</w:t>
      </w:r>
      <w:r>
        <w:rPr>
          <w:rFonts w:ascii="Times New Roman" w:hAnsi="Times New Roman" w:cs="Times New Roman"/>
          <w:sz w:val="28"/>
          <w:szCs w:val="28"/>
        </w:rPr>
        <w:t>я на срок не более одного года.</w:t>
      </w:r>
    </w:p>
    <w:p w:rsidR="00E770A7"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Изменения </w:t>
      </w:r>
      <w:r w:rsidR="00C87C81">
        <w:rPr>
          <w:rFonts w:ascii="Times New Roman" w:hAnsi="Times New Roman" w:cs="Times New Roman"/>
          <w:sz w:val="28"/>
          <w:szCs w:val="28"/>
        </w:rPr>
        <w:t>вступили</w:t>
      </w:r>
      <w:r w:rsidRPr="009E0028">
        <w:rPr>
          <w:rFonts w:ascii="Times New Roman" w:hAnsi="Times New Roman" w:cs="Times New Roman"/>
          <w:sz w:val="28"/>
          <w:szCs w:val="28"/>
        </w:rPr>
        <w:t xml:space="preserve"> в законную </w:t>
      </w:r>
      <w:r>
        <w:rPr>
          <w:rFonts w:ascii="Times New Roman" w:hAnsi="Times New Roman" w:cs="Times New Roman"/>
          <w:sz w:val="28"/>
          <w:szCs w:val="28"/>
        </w:rPr>
        <w:t>силу 27.07.2023</w:t>
      </w:r>
      <w:r w:rsidR="00E770A7">
        <w:rPr>
          <w:rFonts w:ascii="Times New Roman" w:hAnsi="Times New Roman" w:cs="Times New Roman"/>
          <w:sz w:val="28"/>
          <w:szCs w:val="28"/>
        </w:rPr>
        <w:t>.</w:t>
      </w:r>
    </w:p>
    <w:p w:rsidR="003B5865" w:rsidRDefault="003B5865" w:rsidP="00DC5591">
      <w:pPr>
        <w:spacing w:after="0" w:line="240" w:lineRule="auto"/>
        <w:ind w:firstLine="709"/>
        <w:jc w:val="both"/>
        <w:rPr>
          <w:rFonts w:ascii="Times New Roman" w:hAnsi="Times New Roman" w:cs="Times New Roman"/>
          <w:sz w:val="28"/>
          <w:szCs w:val="28"/>
        </w:rPr>
      </w:pPr>
    </w:p>
    <w:p w:rsidR="00E770A7" w:rsidRDefault="00E770A7" w:rsidP="00E770A7">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BE3E5B" w:rsidRPr="009E0028" w:rsidRDefault="003B5865" w:rsidP="009E0028">
      <w:pPr>
        <w:tabs>
          <w:tab w:val="center" w:pos="5032"/>
        </w:tabs>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Telegram</w:t>
      </w:r>
      <w:r w:rsidRPr="009E0028">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E0028">
        <w:rPr>
          <w:rFonts w:ascii="Times New Roman" w:hAnsi="Times New Roman" w:cs="Times New Roman"/>
          <w:sz w:val="28"/>
          <w:szCs w:val="28"/>
          <w:lang w:val="en-US"/>
        </w:rPr>
        <w:t>.</w:t>
      </w:r>
      <w:r>
        <w:rPr>
          <w:rFonts w:ascii="Times New Roman" w:hAnsi="Times New Roman" w:cs="Times New Roman"/>
          <w:sz w:val="28"/>
          <w:szCs w:val="28"/>
          <w:lang w:val="en-US"/>
        </w:rPr>
        <w:t>me</w:t>
      </w:r>
      <w:r w:rsidRPr="009E0028">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zstproc</w:t>
      </w:r>
      <w:proofErr w:type="spellEnd"/>
      <w:r w:rsidRPr="009E0028">
        <w:rPr>
          <w:rFonts w:ascii="Times New Roman" w:hAnsi="Times New Roman" w:cs="Times New Roman"/>
          <w:sz w:val="28"/>
          <w:szCs w:val="28"/>
          <w:lang w:val="en-US"/>
        </w:rPr>
        <w:t>»</w:t>
      </w:r>
      <w:r w:rsidRPr="009E0028">
        <w:rPr>
          <w:rFonts w:ascii="Times New Roman" w:hAnsi="Times New Roman" w:cs="Times New Roman"/>
          <w:sz w:val="28"/>
          <w:szCs w:val="28"/>
          <w:lang w:val="en-US"/>
        </w:rPr>
        <w:tab/>
      </w:r>
      <w:r w:rsidRPr="009E0028">
        <w:rPr>
          <w:rFonts w:ascii="Times New Roman" w:hAnsi="Times New Roman" w:cs="Times New Roman"/>
          <w:sz w:val="28"/>
          <w:szCs w:val="28"/>
          <w:lang w:val="en-US"/>
        </w:rPr>
        <w:tab/>
      </w:r>
      <w:r>
        <w:rPr>
          <w:rFonts w:ascii="Times New Roman" w:hAnsi="Times New Roman" w:cs="Times New Roman"/>
          <w:sz w:val="28"/>
          <w:szCs w:val="28"/>
          <w:lang w:val="en-US"/>
        </w:rPr>
        <w:t>VK</w:t>
      </w:r>
      <w:r w:rsidRPr="009E0028">
        <w:rPr>
          <w:rFonts w:ascii="Times New Roman" w:hAnsi="Times New Roman" w:cs="Times New Roman"/>
          <w:sz w:val="28"/>
          <w:szCs w:val="28"/>
          <w:lang w:val="en-US"/>
        </w:rPr>
        <w:t xml:space="preserve"> «</w:t>
      </w:r>
      <w:r w:rsidRPr="003B5865">
        <w:rPr>
          <w:rFonts w:ascii="Times New Roman" w:hAnsi="Times New Roman" w:cs="Times New Roman"/>
          <w:sz w:val="28"/>
          <w:szCs w:val="28"/>
          <w:lang w:val="en-US"/>
        </w:rPr>
        <w:t>https</w:t>
      </w:r>
      <w:r w:rsidRPr="009E0028">
        <w:rPr>
          <w:rFonts w:ascii="Times New Roman" w:hAnsi="Times New Roman" w:cs="Times New Roman"/>
          <w:sz w:val="28"/>
          <w:szCs w:val="28"/>
          <w:lang w:val="en-US"/>
        </w:rPr>
        <w:t>://</w:t>
      </w:r>
      <w:r w:rsidRPr="003B5865">
        <w:rPr>
          <w:rFonts w:ascii="Times New Roman" w:hAnsi="Times New Roman" w:cs="Times New Roman"/>
          <w:sz w:val="28"/>
          <w:szCs w:val="28"/>
          <w:lang w:val="en-US"/>
        </w:rPr>
        <w:t>vk</w:t>
      </w:r>
      <w:r w:rsidRPr="009E0028">
        <w:rPr>
          <w:rFonts w:ascii="Times New Roman" w:hAnsi="Times New Roman" w:cs="Times New Roman"/>
          <w:sz w:val="28"/>
          <w:szCs w:val="28"/>
          <w:lang w:val="en-US"/>
        </w:rPr>
        <w:t>.</w:t>
      </w:r>
      <w:r w:rsidRPr="003B5865">
        <w:rPr>
          <w:rFonts w:ascii="Times New Roman" w:hAnsi="Times New Roman" w:cs="Times New Roman"/>
          <w:sz w:val="28"/>
          <w:szCs w:val="28"/>
          <w:lang w:val="en-US"/>
        </w:rPr>
        <w:t>com</w:t>
      </w:r>
      <w:r w:rsidRPr="009E0028">
        <w:rPr>
          <w:rFonts w:ascii="Times New Roman" w:hAnsi="Times New Roman" w:cs="Times New Roman"/>
          <w:sz w:val="28"/>
          <w:szCs w:val="28"/>
          <w:lang w:val="en-US"/>
        </w:rPr>
        <w:t>/</w:t>
      </w:r>
      <w:proofErr w:type="spellStart"/>
      <w:r w:rsidRPr="003B5865">
        <w:rPr>
          <w:rFonts w:ascii="Times New Roman" w:hAnsi="Times New Roman" w:cs="Times New Roman"/>
          <w:sz w:val="28"/>
          <w:szCs w:val="28"/>
          <w:lang w:val="en-US"/>
        </w:rPr>
        <w:t>zstproc</w:t>
      </w:r>
      <w:proofErr w:type="spellEnd"/>
      <w:r w:rsidRPr="009E0028">
        <w:rPr>
          <w:rFonts w:ascii="Times New Roman" w:hAnsi="Times New Roman" w:cs="Times New Roman"/>
          <w:sz w:val="28"/>
          <w:szCs w:val="28"/>
          <w:lang w:val="en-US"/>
        </w:rPr>
        <w:t>»</w:t>
      </w:r>
    </w:p>
    <w:p w:rsidR="00BE3E5B" w:rsidRDefault="00BE3E5B"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Default="009E0028" w:rsidP="009E0028">
      <w:pPr>
        <w:spacing w:after="0" w:line="240" w:lineRule="auto"/>
        <w:rPr>
          <w:rFonts w:ascii="Times New Roman" w:hAnsi="Times New Roman" w:cs="Times New Roman"/>
          <w:b/>
          <w:sz w:val="28"/>
          <w:szCs w:val="28"/>
          <w:lang w:val="en-US"/>
        </w:rPr>
      </w:pPr>
    </w:p>
    <w:p w:rsidR="009E0028" w:rsidRPr="009E0028" w:rsidRDefault="009E0028" w:rsidP="009E0028">
      <w:pPr>
        <w:spacing w:after="0" w:line="240" w:lineRule="auto"/>
        <w:rPr>
          <w:rFonts w:ascii="Times New Roman" w:hAnsi="Times New Roman" w:cs="Times New Roman"/>
          <w:b/>
          <w:sz w:val="28"/>
          <w:szCs w:val="28"/>
          <w:lang w:val="en-US"/>
        </w:rPr>
      </w:pPr>
    </w:p>
    <w:p w:rsidR="00BE3E5B" w:rsidRDefault="00BE3E5B" w:rsidP="00BE3E5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009E0028">
        <w:rPr>
          <w:rFonts w:ascii="Times New Roman" w:hAnsi="Times New Roman" w:cs="Times New Roman"/>
          <w:b/>
          <w:sz w:val="28"/>
          <w:szCs w:val="28"/>
        </w:rPr>
        <w:t>В</w:t>
      </w:r>
      <w:r w:rsidR="009E0028" w:rsidRPr="009E0028">
        <w:rPr>
          <w:rFonts w:ascii="Times New Roman" w:hAnsi="Times New Roman" w:cs="Times New Roman"/>
          <w:b/>
          <w:sz w:val="28"/>
          <w:szCs w:val="28"/>
        </w:rPr>
        <w:t>несены уточнения в порядок заполнения транзитной декларации в отношении иностранных товаров, перевозимых воздушным транспортом в пределах территории Республики Казахстан</w:t>
      </w:r>
      <w:r>
        <w:rPr>
          <w:rFonts w:ascii="Times New Roman" w:hAnsi="Times New Roman" w:cs="Times New Roman"/>
          <w:b/>
          <w:sz w:val="28"/>
          <w:szCs w:val="28"/>
        </w:rPr>
        <w:t>»</w:t>
      </w:r>
    </w:p>
    <w:p w:rsidR="00BE3E5B" w:rsidRPr="004756E7" w:rsidRDefault="00BE3E5B" w:rsidP="00BE3E5B">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Решением Коллегии Евразийской экономической комиссии от 18.07.2023 № 104 внесены изменения в Порядок заполнения транзитной декларации (далее – Решение), утверждённого решением Коллегии Евразийской экономической комиссии</w:t>
      </w:r>
      <w:r>
        <w:rPr>
          <w:rFonts w:ascii="Times New Roman" w:hAnsi="Times New Roman" w:cs="Times New Roman"/>
          <w:sz w:val="28"/>
          <w:szCs w:val="28"/>
        </w:rPr>
        <w:t xml:space="preserve"> от 30.05.2023 № 73.</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соответствии с указанными изменениями, при таможенном декларировании в Республике Казахстан иностранных товаров, перевозка (транспортировка) которых осуществляется воздушным транспортом в пределах территории Республики Казахстан от места прибытия таких товаров до места их убытия с территории Республики Казахстан и в отношении которых не применяются запреты и ограничения, код товара в соответствии с товарной номенклатурой внешнеэкономической деятельности Евразийского экономического союза и Единого таможенного тарифа Евразийского эконо</w:t>
      </w:r>
      <w:r>
        <w:rPr>
          <w:rFonts w:ascii="Times New Roman" w:hAnsi="Times New Roman" w:cs="Times New Roman"/>
          <w:sz w:val="28"/>
          <w:szCs w:val="28"/>
        </w:rPr>
        <w:t>мического союза не указывается.</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Настоящее Решение вступает в силу по истечении 30 календарных дней с даты </w:t>
      </w:r>
      <w:r>
        <w:rPr>
          <w:rFonts w:ascii="Times New Roman" w:hAnsi="Times New Roman" w:cs="Times New Roman"/>
          <w:sz w:val="28"/>
          <w:szCs w:val="28"/>
        </w:rPr>
        <w:t>его официального опубликования.</w:t>
      </w:r>
    </w:p>
    <w:p w:rsidR="00BE3E5B"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Изменения вступают в силу 18.08.2023.</w:t>
      </w:r>
    </w:p>
    <w:p w:rsidR="00BE3E5B" w:rsidRDefault="00BE3E5B" w:rsidP="00BE3E5B">
      <w:pPr>
        <w:spacing w:after="0" w:line="240" w:lineRule="auto"/>
        <w:ind w:firstLine="709"/>
        <w:jc w:val="both"/>
        <w:rPr>
          <w:rFonts w:ascii="Times New Roman" w:hAnsi="Times New Roman" w:cs="Times New Roman"/>
          <w:sz w:val="28"/>
          <w:szCs w:val="28"/>
        </w:rPr>
      </w:pPr>
    </w:p>
    <w:p w:rsidR="00BE3E5B" w:rsidRDefault="00BE3E5B" w:rsidP="00BE3E5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BE3E5B" w:rsidRDefault="00BE3E5B" w:rsidP="00BE3E5B">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BE3E5B" w:rsidRDefault="00BE3E5B" w:rsidP="009E0028">
      <w:pPr>
        <w:spacing w:after="0" w:line="240" w:lineRule="auto"/>
        <w:ind w:firstLine="709"/>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BE3E5B" w:rsidRDefault="00BE3E5B" w:rsidP="00BE3E5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009E0028">
        <w:rPr>
          <w:rFonts w:ascii="Times New Roman" w:hAnsi="Times New Roman" w:cs="Times New Roman"/>
          <w:b/>
          <w:sz w:val="28"/>
          <w:szCs w:val="28"/>
        </w:rPr>
        <w:t>Д</w:t>
      </w:r>
      <w:r w:rsidR="009E0028" w:rsidRPr="009E0028">
        <w:rPr>
          <w:rFonts w:ascii="Times New Roman" w:hAnsi="Times New Roman" w:cs="Times New Roman"/>
          <w:b/>
          <w:sz w:val="28"/>
          <w:szCs w:val="28"/>
        </w:rPr>
        <w:t>о 1 сентября 2029 года устанавливается порядок проведения орнитологического исследования на предмет достаточности мер защиты объекта по обращению с отходами от привлечения и массового скопления птиц</w:t>
      </w:r>
      <w:r>
        <w:rPr>
          <w:rFonts w:ascii="Times New Roman" w:hAnsi="Times New Roman" w:cs="Times New Roman"/>
          <w:b/>
          <w:sz w:val="28"/>
          <w:szCs w:val="28"/>
        </w:rPr>
        <w:t>»</w:t>
      </w:r>
    </w:p>
    <w:p w:rsidR="00BE3E5B" w:rsidRPr="004756E7" w:rsidRDefault="00BE3E5B" w:rsidP="00BE3E5B">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Приказом Минприроды России от 05.07.2023 № 420 утвержден порядок проведения орнитологического исследования на предмет отсутствия факторов, способствующих привлечению и массовому скоплению птиц (далее – Порядок, Приказ Минприро</w:t>
      </w:r>
      <w:r>
        <w:rPr>
          <w:rFonts w:ascii="Times New Roman" w:hAnsi="Times New Roman" w:cs="Times New Roman"/>
          <w:sz w:val="28"/>
          <w:szCs w:val="28"/>
        </w:rPr>
        <w:t>ды России от 05.07.2023 № 420).</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соответствии с указанным Порядком проведение орнитологического исследования осуществляется по заявлению застройщика или собственника Объекта по обращению с отходами или уполномочен</w:t>
      </w:r>
      <w:r>
        <w:rPr>
          <w:rFonts w:ascii="Times New Roman" w:hAnsi="Times New Roman" w:cs="Times New Roman"/>
          <w:sz w:val="28"/>
          <w:szCs w:val="28"/>
        </w:rPr>
        <w:t>ного им лица (далее -Заказчик).</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Такое заявление подается в письменной или в электронной форме в адрес государственного бюджетного учреждения, предусмотренного перечнем, установленным Правительством Российской Федерации в соответствии с пунктом 1(4) Положения о </w:t>
      </w:r>
      <w:proofErr w:type="spellStart"/>
      <w:r w:rsidRPr="009E0028">
        <w:rPr>
          <w:rFonts w:ascii="Times New Roman" w:hAnsi="Times New Roman" w:cs="Times New Roman"/>
          <w:sz w:val="28"/>
          <w:szCs w:val="28"/>
        </w:rPr>
        <w:t>приаэродромной</w:t>
      </w:r>
      <w:proofErr w:type="spellEnd"/>
      <w:r w:rsidRPr="009E0028">
        <w:rPr>
          <w:rFonts w:ascii="Times New Roman" w:hAnsi="Times New Roman" w:cs="Times New Roman"/>
          <w:sz w:val="28"/>
          <w:szCs w:val="28"/>
        </w:rPr>
        <w:t xml:space="preserve"> территории, утвержденного постановлением Правительства Российской Федерации от 02.12.2017 № 1460, которое проводит орнитологические исследования на предмет отсутствия факторов и (или) достаточности ме</w:t>
      </w:r>
      <w:r>
        <w:rPr>
          <w:rFonts w:ascii="Times New Roman" w:hAnsi="Times New Roman" w:cs="Times New Roman"/>
          <w:sz w:val="28"/>
          <w:szCs w:val="28"/>
        </w:rPr>
        <w:t>р защиты (далее – Исполнитель).</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Орнитологическое исследование проводится экспертной группой в составе от 2 до 4 экспертов, включая руководителя экспертной группы. Срок исследования составляет не более 180 календарных дней</w:t>
      </w:r>
      <w:r>
        <w:rPr>
          <w:rFonts w:ascii="Times New Roman" w:hAnsi="Times New Roman" w:cs="Times New Roman"/>
          <w:sz w:val="28"/>
          <w:szCs w:val="28"/>
        </w:rPr>
        <w:t>.</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По результатам орнитологического исследования Исполнитель оформляет и выдает Заказчику заключение о результатах орнитологического исследования (далее - Заключение) по форме, установленной Приказом Минприроды России от 05.07.2023 № 420, содержащее выводы о наличии либо отсутствии факторов, а также о достаточности л</w:t>
      </w:r>
      <w:r>
        <w:rPr>
          <w:rFonts w:ascii="Times New Roman" w:hAnsi="Times New Roman" w:cs="Times New Roman"/>
          <w:sz w:val="28"/>
          <w:szCs w:val="28"/>
        </w:rPr>
        <w:t>ибо недостаточности мер защиты.</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Заказчик в срок, не превышающий 5 рабочих дней с даты получения заключения, обязан направить указанное заключение оператору аэродрома, территориальному органу Федерального агентства воздушного транспорта (для аэродромов гражданской авиации), организации, эксплуатирующей аэродром государственной авиации, аэродром экспериментальной авиации (для аэродромов государственной авиации и аэродромов экспериментальной авиаци</w:t>
      </w:r>
      <w:r>
        <w:rPr>
          <w:rFonts w:ascii="Times New Roman" w:hAnsi="Times New Roman" w:cs="Times New Roman"/>
          <w:sz w:val="28"/>
          <w:szCs w:val="28"/>
        </w:rPr>
        <w:t>и).</w:t>
      </w:r>
    </w:p>
    <w:p w:rsidR="00BE3E5B"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 Порядок проведения орнитологического исследования </w:t>
      </w:r>
      <w:r w:rsidR="00C87C81">
        <w:rPr>
          <w:rFonts w:ascii="Times New Roman" w:hAnsi="Times New Roman" w:cs="Times New Roman"/>
          <w:sz w:val="28"/>
          <w:szCs w:val="28"/>
        </w:rPr>
        <w:t>вступил</w:t>
      </w:r>
      <w:r w:rsidRPr="009E0028">
        <w:rPr>
          <w:rFonts w:ascii="Times New Roman" w:hAnsi="Times New Roman" w:cs="Times New Roman"/>
          <w:sz w:val="28"/>
          <w:szCs w:val="28"/>
        </w:rPr>
        <w:t xml:space="preserve"> в силу с 28.07.2023.</w:t>
      </w:r>
    </w:p>
    <w:p w:rsidR="00BE3E5B" w:rsidRDefault="00BE3E5B" w:rsidP="00BE3E5B">
      <w:pPr>
        <w:spacing w:after="0" w:line="240" w:lineRule="auto"/>
        <w:ind w:firstLine="709"/>
        <w:jc w:val="both"/>
        <w:rPr>
          <w:rFonts w:ascii="Times New Roman" w:hAnsi="Times New Roman" w:cs="Times New Roman"/>
          <w:sz w:val="28"/>
          <w:szCs w:val="28"/>
        </w:rPr>
      </w:pPr>
    </w:p>
    <w:p w:rsidR="00BE3E5B" w:rsidRDefault="00BE3E5B" w:rsidP="00BE3E5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BE3E5B" w:rsidRPr="00596D6C" w:rsidRDefault="00BE3E5B" w:rsidP="00BE3E5B">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BE3E5B" w:rsidRDefault="00BE3E5B" w:rsidP="00BE3E5B">
      <w:pPr>
        <w:spacing w:after="0" w:line="240" w:lineRule="auto"/>
        <w:ind w:firstLine="709"/>
        <w:jc w:val="center"/>
        <w:rPr>
          <w:rFonts w:ascii="Times New Roman" w:hAnsi="Times New Roman" w:cs="Times New Roman"/>
          <w:b/>
          <w:sz w:val="28"/>
          <w:szCs w:val="28"/>
        </w:rPr>
      </w:pPr>
    </w:p>
    <w:p w:rsidR="00BE3E5B" w:rsidRDefault="00BE3E5B" w:rsidP="00BE3E5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009E0028">
        <w:rPr>
          <w:rFonts w:ascii="Times New Roman" w:hAnsi="Times New Roman" w:cs="Times New Roman"/>
          <w:b/>
          <w:sz w:val="28"/>
          <w:szCs w:val="28"/>
        </w:rPr>
        <w:t>У</w:t>
      </w:r>
      <w:r w:rsidR="009E0028" w:rsidRPr="009E0028">
        <w:rPr>
          <w:rFonts w:ascii="Times New Roman" w:hAnsi="Times New Roman" w:cs="Times New Roman"/>
          <w:b/>
          <w:sz w:val="28"/>
          <w:szCs w:val="28"/>
        </w:rPr>
        <w:t>становлены новые требования к обустройству участков автомобильных дорог на поездах к пунктам пропуска через государственную границу Российской Федерации</w:t>
      </w:r>
      <w:r>
        <w:rPr>
          <w:rFonts w:ascii="Times New Roman" w:hAnsi="Times New Roman" w:cs="Times New Roman"/>
          <w:b/>
          <w:sz w:val="28"/>
          <w:szCs w:val="28"/>
        </w:rPr>
        <w:t>»</w:t>
      </w:r>
    </w:p>
    <w:p w:rsidR="00BE3E5B" w:rsidRPr="004756E7" w:rsidRDefault="00BE3E5B" w:rsidP="00BE3E5B">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С 01.09.2023 вступят в законную силу изменения в постановление Правительства Российской Федерации от 26.06.2019 № 812 «Об утверждении требований к обустройству участков автомобильных дорог на подъездах к пунктам пропуска через Государственную границу Российской Феде</w:t>
      </w:r>
      <w:r>
        <w:rPr>
          <w:rFonts w:ascii="Times New Roman" w:hAnsi="Times New Roman" w:cs="Times New Roman"/>
          <w:sz w:val="28"/>
          <w:szCs w:val="28"/>
        </w:rPr>
        <w:t>рации» (далее – Постановление).</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соответствии с изменениями на подъездах к автомобильным пунктам пропуска будут создаваться площадки для стоянки грузовых транспортных средств, используемых для осуществления международных автомобильных перевозок, которые должны будут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w:t>
      </w:r>
      <w:r>
        <w:rPr>
          <w:rFonts w:ascii="Times New Roman" w:hAnsi="Times New Roman" w:cs="Times New Roman"/>
          <w:sz w:val="28"/>
          <w:szCs w:val="28"/>
        </w:rPr>
        <w:t>опуска (далее - зона ожидания).</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Кроме того</w:t>
      </w:r>
      <w:r>
        <w:rPr>
          <w:rFonts w:ascii="Times New Roman" w:hAnsi="Times New Roman" w:cs="Times New Roman"/>
          <w:sz w:val="28"/>
          <w:szCs w:val="28"/>
        </w:rPr>
        <w:t>,</w:t>
      </w:r>
      <w:r w:rsidRPr="009E0028">
        <w:rPr>
          <w:rFonts w:ascii="Times New Roman" w:hAnsi="Times New Roman" w:cs="Times New Roman"/>
          <w:sz w:val="28"/>
          <w:szCs w:val="28"/>
        </w:rPr>
        <w:t xml:space="preserve"> будут установлены требования к зоне ожидания, которая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w:t>
      </w:r>
      <w:r>
        <w:rPr>
          <w:rFonts w:ascii="Times New Roman" w:hAnsi="Times New Roman" w:cs="Times New Roman"/>
          <w:sz w:val="28"/>
          <w:szCs w:val="28"/>
        </w:rPr>
        <w:t>резервированных даты и времени.</w:t>
      </w:r>
    </w:p>
    <w:p w:rsidR="00BE3E5B"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зоне ожидания должны быть установлены мусорные контейнеры, урны, организовано бесплатное пользование туалетам</w:t>
      </w:r>
      <w:r>
        <w:rPr>
          <w:rFonts w:ascii="Times New Roman" w:hAnsi="Times New Roman" w:cs="Times New Roman"/>
          <w:sz w:val="28"/>
          <w:szCs w:val="28"/>
        </w:rPr>
        <w:t>и, водой</w:t>
      </w:r>
      <w:r w:rsidR="00BE3E5B" w:rsidRPr="00BE3E5B">
        <w:rPr>
          <w:rFonts w:ascii="Times New Roman" w:hAnsi="Times New Roman" w:cs="Times New Roman"/>
          <w:sz w:val="28"/>
          <w:szCs w:val="28"/>
        </w:rPr>
        <w:t>.</w:t>
      </w:r>
    </w:p>
    <w:p w:rsidR="00BE3E5B" w:rsidRDefault="00BE3E5B" w:rsidP="00BE3E5B">
      <w:pPr>
        <w:spacing w:after="0" w:line="240" w:lineRule="auto"/>
        <w:ind w:firstLine="709"/>
        <w:jc w:val="both"/>
        <w:rPr>
          <w:rFonts w:ascii="Times New Roman" w:hAnsi="Times New Roman" w:cs="Times New Roman"/>
          <w:sz w:val="28"/>
          <w:szCs w:val="28"/>
        </w:rPr>
      </w:pPr>
    </w:p>
    <w:p w:rsidR="00BE3E5B" w:rsidRDefault="00BE3E5B" w:rsidP="00BE3E5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BE3E5B" w:rsidRPr="00596D6C" w:rsidRDefault="00BE3E5B" w:rsidP="00BE3E5B">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3F3F41" w:rsidRDefault="003F3F41" w:rsidP="009E0028">
      <w:pPr>
        <w:spacing w:after="0" w:line="240" w:lineRule="auto"/>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9E0028" w:rsidRDefault="009E0028" w:rsidP="00BE3E5B">
      <w:pPr>
        <w:spacing w:after="0" w:line="240" w:lineRule="auto"/>
        <w:ind w:firstLine="709"/>
        <w:jc w:val="center"/>
        <w:rPr>
          <w:rFonts w:ascii="Times New Roman" w:hAnsi="Times New Roman" w:cs="Times New Roman"/>
          <w:b/>
          <w:sz w:val="28"/>
          <w:szCs w:val="28"/>
        </w:rPr>
      </w:pPr>
    </w:p>
    <w:p w:rsidR="00BE3E5B" w:rsidRDefault="00BE3E5B" w:rsidP="00BE3E5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009E0028">
        <w:rPr>
          <w:rFonts w:ascii="Times New Roman" w:hAnsi="Times New Roman" w:cs="Times New Roman"/>
          <w:b/>
          <w:sz w:val="28"/>
          <w:szCs w:val="28"/>
        </w:rPr>
        <w:t xml:space="preserve">Правила </w:t>
      </w:r>
      <w:r w:rsidR="009E0028" w:rsidRPr="009E0028">
        <w:rPr>
          <w:rFonts w:ascii="Times New Roman" w:hAnsi="Times New Roman" w:cs="Times New Roman"/>
          <w:b/>
          <w:sz w:val="28"/>
          <w:szCs w:val="28"/>
        </w:rPr>
        <w:t>перевозки ручной клади в самолете</w:t>
      </w:r>
      <w:r>
        <w:rPr>
          <w:rFonts w:ascii="Times New Roman" w:hAnsi="Times New Roman" w:cs="Times New Roman"/>
          <w:b/>
          <w:sz w:val="28"/>
          <w:szCs w:val="28"/>
        </w:rPr>
        <w:t>»</w:t>
      </w:r>
    </w:p>
    <w:p w:rsidR="00BE3E5B" w:rsidRPr="004756E7" w:rsidRDefault="00BE3E5B" w:rsidP="00BE3E5B">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Об условиях провоза багажа и ручной клади перевозчик или уполномоченное им лицо обязаны проинформировать пассажира до заключения договора воздушной перевозки (статья 103 Воздушного к</w:t>
      </w:r>
      <w:r>
        <w:rPr>
          <w:rFonts w:ascii="Times New Roman" w:hAnsi="Times New Roman" w:cs="Times New Roman"/>
          <w:sz w:val="28"/>
          <w:szCs w:val="28"/>
        </w:rPr>
        <w:t xml:space="preserve">одекса Российской Федерации).  </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Норма бесплатного провоза ручной клади устанавливается перевозчиком и не может быть менее пяти килограммов на одного пассажира (пункт 133 авиационных правил, утвержденных приказом Минтранса России от 28.06.2007 № 82 – далее</w:t>
      </w:r>
      <w:r>
        <w:rPr>
          <w:rFonts w:ascii="Times New Roman" w:hAnsi="Times New Roman" w:cs="Times New Roman"/>
          <w:sz w:val="28"/>
          <w:szCs w:val="28"/>
        </w:rPr>
        <w:t xml:space="preserve"> авиационные правила).</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качестве ручной клади принимаются вещи, вес и габариты которых установлены перевозчиком, безопасные к размещению в салоне самолета и не содержащие з</w:t>
      </w:r>
      <w:r>
        <w:rPr>
          <w:rFonts w:ascii="Times New Roman" w:hAnsi="Times New Roman" w:cs="Times New Roman"/>
          <w:sz w:val="28"/>
          <w:szCs w:val="28"/>
        </w:rPr>
        <w:t>апрещенных веществ и предметов.</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Перечень основных опасных веществ и предметов, запрещенных к перевозке на борту воздушного судна пассажирами, определен в приложении № 1 к Правилам проведения предполетного и послеполетного досмотров, утвержденных приказом Минтранса России от 25.07.2007 № 104 «Об утверждении Правил проведения предполетного и послеполетного досмотров». Например, это хозяйственно-бытовые ножи (ножницы) с длиной клинка (лезвия) свыше 60 </w:t>
      </w:r>
      <w:proofErr w:type="gramStart"/>
      <w:r w:rsidRPr="009E0028">
        <w:rPr>
          <w:rFonts w:ascii="Times New Roman" w:hAnsi="Times New Roman" w:cs="Times New Roman"/>
          <w:sz w:val="28"/>
          <w:szCs w:val="28"/>
        </w:rPr>
        <w:t>мм.,</w:t>
      </w:r>
      <w:proofErr w:type="gramEnd"/>
      <w:r w:rsidRPr="009E0028">
        <w:rPr>
          <w:rFonts w:ascii="Times New Roman" w:hAnsi="Times New Roman" w:cs="Times New Roman"/>
          <w:sz w:val="28"/>
          <w:szCs w:val="28"/>
        </w:rPr>
        <w:t xml:space="preserve"> аэрозоли, предназначенные для использования в спортив</w:t>
      </w:r>
      <w:r>
        <w:rPr>
          <w:rFonts w:ascii="Times New Roman" w:hAnsi="Times New Roman" w:cs="Times New Roman"/>
          <w:sz w:val="28"/>
          <w:szCs w:val="28"/>
        </w:rPr>
        <w:t>ных или бытовых целях и другие.</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Если ручная кладь превышает установленную перевозчиком норму бесплатного провоза, то </w:t>
      </w:r>
      <w:r>
        <w:rPr>
          <w:rFonts w:ascii="Times New Roman" w:hAnsi="Times New Roman" w:cs="Times New Roman"/>
          <w:sz w:val="28"/>
          <w:szCs w:val="28"/>
        </w:rPr>
        <w:t>она сдается пассажиром в багаж.</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Виды вещей и предметов, которые пассажир может перевозить в качестве ручной клади сверх нормы и без взимания платы определены в пункте 135 авиационных правил. К примеру, это могут быть: букет цветов, рюкзак, верхняя од</w:t>
      </w:r>
      <w:r>
        <w:rPr>
          <w:rFonts w:ascii="Times New Roman" w:hAnsi="Times New Roman" w:cs="Times New Roman"/>
          <w:sz w:val="28"/>
          <w:szCs w:val="28"/>
        </w:rPr>
        <w:t>ежда, детское питание и другие.</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Обращаем внимание! Устройства для переноса ребенка (детская люлька, коляска и др.), а также костыли, трости, ходунки, </w:t>
      </w:r>
      <w:proofErr w:type="spellStart"/>
      <w:r w:rsidRPr="009E0028">
        <w:rPr>
          <w:rFonts w:ascii="Times New Roman" w:hAnsi="Times New Roman" w:cs="Times New Roman"/>
          <w:sz w:val="28"/>
          <w:szCs w:val="28"/>
        </w:rPr>
        <w:t>роллаторы</w:t>
      </w:r>
      <w:proofErr w:type="spellEnd"/>
      <w:r w:rsidRPr="009E0028">
        <w:rPr>
          <w:rFonts w:ascii="Times New Roman" w:hAnsi="Times New Roman" w:cs="Times New Roman"/>
          <w:sz w:val="28"/>
          <w:szCs w:val="28"/>
        </w:rPr>
        <w:t>, складное кресло-коляска, используемые пассажиром, должны соответствовать габаритам установленных правил перевозчика и безопасного их размещ</w:t>
      </w:r>
      <w:r>
        <w:rPr>
          <w:rFonts w:ascii="Times New Roman" w:hAnsi="Times New Roman" w:cs="Times New Roman"/>
          <w:sz w:val="28"/>
          <w:szCs w:val="28"/>
        </w:rPr>
        <w:t>ения в салоне воздушного судна.</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Помните! Сохранность ручной клади возложена на пассажира. При выходе не забывайте размещенные </w:t>
      </w:r>
      <w:r>
        <w:rPr>
          <w:rFonts w:ascii="Times New Roman" w:hAnsi="Times New Roman" w:cs="Times New Roman"/>
          <w:sz w:val="28"/>
          <w:szCs w:val="28"/>
        </w:rPr>
        <w:t>на борту воздушного судна вещи!</w:t>
      </w:r>
    </w:p>
    <w:p w:rsidR="00BE3E5B"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случае нарушения ваших прав вы вправе обратиться в транспортную прокуратуру.</w:t>
      </w:r>
    </w:p>
    <w:p w:rsidR="00BE3E5B" w:rsidRDefault="00BE3E5B" w:rsidP="00BE3E5B">
      <w:pPr>
        <w:spacing w:after="0" w:line="240" w:lineRule="auto"/>
        <w:ind w:firstLine="709"/>
        <w:jc w:val="both"/>
        <w:rPr>
          <w:rFonts w:ascii="Times New Roman" w:hAnsi="Times New Roman" w:cs="Times New Roman"/>
          <w:sz w:val="28"/>
          <w:szCs w:val="28"/>
        </w:rPr>
      </w:pPr>
    </w:p>
    <w:p w:rsidR="00BE3E5B" w:rsidRDefault="00BE3E5B" w:rsidP="00BE3E5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BE3E5B" w:rsidRPr="00596D6C" w:rsidRDefault="00BE3E5B" w:rsidP="00BE3E5B">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E966C2" w:rsidRDefault="00E966C2" w:rsidP="00E770A7">
      <w:pPr>
        <w:jc w:val="right"/>
      </w:pPr>
    </w:p>
    <w:p w:rsidR="009E0028" w:rsidRDefault="009E0028" w:rsidP="009E0028">
      <w:pPr>
        <w:spacing w:after="0" w:line="240" w:lineRule="auto"/>
        <w:ind w:firstLine="709"/>
        <w:jc w:val="center"/>
        <w:rPr>
          <w:rFonts w:ascii="Times New Roman" w:hAnsi="Times New Roman" w:cs="Times New Roman"/>
          <w:b/>
          <w:sz w:val="28"/>
          <w:szCs w:val="28"/>
        </w:rPr>
      </w:pPr>
    </w:p>
    <w:p w:rsidR="009E0028" w:rsidRDefault="009E0028" w:rsidP="009E0028">
      <w:pPr>
        <w:spacing w:after="0" w:line="240" w:lineRule="auto"/>
        <w:ind w:firstLine="709"/>
        <w:jc w:val="center"/>
        <w:rPr>
          <w:rFonts w:ascii="Times New Roman" w:hAnsi="Times New Roman" w:cs="Times New Roman"/>
          <w:b/>
          <w:sz w:val="28"/>
          <w:szCs w:val="28"/>
        </w:rPr>
      </w:pPr>
    </w:p>
    <w:p w:rsidR="009E0028" w:rsidRDefault="009E0028" w:rsidP="009E0028">
      <w:pPr>
        <w:spacing w:after="0" w:line="240" w:lineRule="auto"/>
        <w:ind w:firstLine="709"/>
        <w:jc w:val="center"/>
        <w:rPr>
          <w:rFonts w:ascii="Times New Roman" w:hAnsi="Times New Roman" w:cs="Times New Roman"/>
          <w:b/>
          <w:sz w:val="28"/>
          <w:szCs w:val="28"/>
        </w:rPr>
      </w:pPr>
    </w:p>
    <w:p w:rsidR="009E0028" w:rsidRDefault="009E0028" w:rsidP="009E0028">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Pr>
          <w:rFonts w:ascii="Times New Roman" w:hAnsi="Times New Roman" w:cs="Times New Roman"/>
          <w:b/>
          <w:sz w:val="28"/>
          <w:szCs w:val="28"/>
        </w:rPr>
        <w:t>К</w:t>
      </w:r>
      <w:r w:rsidRPr="009E0028">
        <w:rPr>
          <w:rFonts w:ascii="Times New Roman" w:hAnsi="Times New Roman" w:cs="Times New Roman"/>
          <w:b/>
          <w:sz w:val="28"/>
          <w:szCs w:val="28"/>
        </w:rPr>
        <w:t>акое количество авиабилетов можно оформить многодетной семье по специальному тарифу?</w:t>
      </w:r>
      <w:r>
        <w:rPr>
          <w:rFonts w:ascii="Times New Roman" w:hAnsi="Times New Roman" w:cs="Times New Roman"/>
          <w:b/>
          <w:sz w:val="28"/>
          <w:szCs w:val="28"/>
        </w:rPr>
        <w:t>»</w:t>
      </w:r>
    </w:p>
    <w:p w:rsidR="009E0028" w:rsidRPr="004756E7" w:rsidRDefault="009E0028" w:rsidP="009E0028">
      <w:pPr>
        <w:spacing w:after="0" w:line="240" w:lineRule="auto"/>
        <w:ind w:firstLine="709"/>
        <w:jc w:val="center"/>
        <w:rPr>
          <w:rFonts w:ascii="Times New Roman" w:hAnsi="Times New Roman" w:cs="Times New Roman"/>
          <w:b/>
          <w:sz w:val="28"/>
          <w:szCs w:val="28"/>
        </w:rPr>
      </w:pP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Правила предоставления субсидий из федерального бюджета организациям воздушного транспорта в целях обеспечения доступности воздушных перевозок населению, утверждены постановлением Правительства Российской Федерации от 02.03.2018 № 215 (далее - правила, постановление Прав</w:t>
      </w:r>
      <w:r>
        <w:rPr>
          <w:rFonts w:ascii="Times New Roman" w:hAnsi="Times New Roman" w:cs="Times New Roman"/>
          <w:sz w:val="28"/>
          <w:szCs w:val="28"/>
        </w:rPr>
        <w:t>ительства от 02.03.2018 № 215).</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Согласно </w:t>
      </w:r>
      <w:r w:rsidR="00A470E8">
        <w:rPr>
          <w:rFonts w:ascii="Times New Roman" w:hAnsi="Times New Roman" w:cs="Times New Roman"/>
          <w:sz w:val="28"/>
          <w:szCs w:val="28"/>
        </w:rPr>
        <w:t>п.</w:t>
      </w:r>
      <w:r w:rsidRPr="009E0028">
        <w:rPr>
          <w:rFonts w:ascii="Times New Roman" w:hAnsi="Times New Roman" w:cs="Times New Roman"/>
          <w:sz w:val="28"/>
          <w:szCs w:val="28"/>
        </w:rPr>
        <w:t xml:space="preserve"> 3 правил в целях применения настоящих правил под пассажиром понимается гражданин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в возрасте до 23 лет, гражданин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 женщина в возрасте свыше 55 лет, гражданин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 мужчина в возрасте свыше 60 лет, гражданин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 инвалид I группы любого возраста и сопровождающее его лицо, ребенок-инвалид, лицо, сопровождающее ребенка-инвалида, и инвалид с детства II или III группы, а также лицо, имеющее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w:t>
      </w:r>
      <w:r w:rsidR="00A470E8">
        <w:rPr>
          <w:rFonts w:ascii="Times New Roman" w:hAnsi="Times New Roman" w:cs="Times New Roman"/>
          <w:sz w:val="28"/>
          <w:szCs w:val="28"/>
        </w:rPr>
        <w:t>РФ</w:t>
      </w:r>
      <w:r w:rsidRPr="009E0028">
        <w:rPr>
          <w:rFonts w:ascii="Times New Roman" w:hAnsi="Times New Roman" w:cs="Times New Roman"/>
          <w:sz w:val="28"/>
          <w:szCs w:val="28"/>
        </w:rPr>
        <w:t>, - в отношении маршрутов, предусмотренных приложениями №</w:t>
      </w:r>
      <w:r>
        <w:rPr>
          <w:rFonts w:ascii="Times New Roman" w:hAnsi="Times New Roman" w:cs="Times New Roman"/>
          <w:sz w:val="28"/>
          <w:szCs w:val="28"/>
        </w:rPr>
        <w:t xml:space="preserve"> 1, 3 и 4 к настоящим Правилам.</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Условия применения специального тарифа устанавливаются организацией воздушного транспорта в порядке, определенном правилами формирования и применения тарифов на регулярные воздушные перевозки пассажиров и багажа, взимания сборов за услуги в области гражданской авиации, установленными Министерством транспорта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в соответствии со </w:t>
      </w:r>
      <w:r w:rsidR="00A470E8">
        <w:rPr>
          <w:rFonts w:ascii="Times New Roman" w:hAnsi="Times New Roman" w:cs="Times New Roman"/>
          <w:sz w:val="28"/>
          <w:szCs w:val="28"/>
        </w:rPr>
        <w:t>ст.</w:t>
      </w:r>
      <w:r w:rsidRPr="009E0028">
        <w:rPr>
          <w:rFonts w:ascii="Times New Roman" w:hAnsi="Times New Roman" w:cs="Times New Roman"/>
          <w:sz w:val="28"/>
          <w:szCs w:val="28"/>
        </w:rPr>
        <w:t xml:space="preserve"> 64 Воздушного кодекса </w:t>
      </w:r>
      <w:r w:rsidR="00A470E8">
        <w:rPr>
          <w:rFonts w:ascii="Times New Roman" w:hAnsi="Times New Roman" w:cs="Times New Roman"/>
          <w:sz w:val="28"/>
          <w:szCs w:val="28"/>
        </w:rPr>
        <w:t>РФ</w:t>
      </w:r>
      <w:r w:rsidRPr="009E0028">
        <w:rPr>
          <w:rFonts w:ascii="Times New Roman" w:hAnsi="Times New Roman" w:cs="Times New Roman"/>
          <w:sz w:val="28"/>
          <w:szCs w:val="28"/>
        </w:rPr>
        <w:t>, с со</w:t>
      </w:r>
      <w:r>
        <w:rPr>
          <w:rFonts w:ascii="Times New Roman" w:hAnsi="Times New Roman" w:cs="Times New Roman"/>
          <w:sz w:val="28"/>
          <w:szCs w:val="28"/>
        </w:rPr>
        <w:t>блюдением следующих требований:</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оформление билетов по специальному тарифу лицу, имеющему удостоверение многодетной семьи или иные документы, подтверждающие статус многодетной семьи, осуществляется при предъявлении документа установленного образца (</w:t>
      </w:r>
      <w:r>
        <w:rPr>
          <w:rFonts w:ascii="Times New Roman" w:hAnsi="Times New Roman" w:cs="Times New Roman"/>
          <w:sz w:val="28"/>
          <w:szCs w:val="28"/>
        </w:rPr>
        <w:t>подпункт «и» пункта 16 правил).</w:t>
      </w:r>
    </w:p>
    <w:p w:rsidR="009E0028" w:rsidRPr="009E0028" w:rsidRDefault="009E0028" w:rsidP="009E002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Постановлением Правительства </w:t>
      </w:r>
      <w:r w:rsidR="00A470E8">
        <w:rPr>
          <w:rFonts w:ascii="Times New Roman" w:hAnsi="Times New Roman" w:cs="Times New Roman"/>
          <w:sz w:val="28"/>
          <w:szCs w:val="28"/>
        </w:rPr>
        <w:t>РФ</w:t>
      </w:r>
      <w:r w:rsidRPr="009E0028">
        <w:rPr>
          <w:rFonts w:ascii="Times New Roman" w:hAnsi="Times New Roman" w:cs="Times New Roman"/>
          <w:sz w:val="28"/>
          <w:szCs w:val="28"/>
        </w:rPr>
        <w:t xml:space="preserve"> от 25.12.2021 № 2478 в </w:t>
      </w:r>
      <w:r w:rsidR="00A470E8">
        <w:rPr>
          <w:rFonts w:ascii="Times New Roman" w:hAnsi="Times New Roman" w:cs="Times New Roman"/>
          <w:sz w:val="28"/>
          <w:szCs w:val="28"/>
        </w:rPr>
        <w:t>п.</w:t>
      </w:r>
      <w:r w:rsidRPr="009E0028">
        <w:rPr>
          <w:rFonts w:ascii="Times New Roman" w:hAnsi="Times New Roman" w:cs="Times New Roman"/>
          <w:sz w:val="28"/>
          <w:szCs w:val="28"/>
        </w:rPr>
        <w:t xml:space="preserve"> 16 правил внесены изменения, согласно которым по маршрутам, предусмотренным приложениями № 1 и 5, пассажир имеет право на оформление до 4 билетов в одном направлении (или 2 билетов в направлении туда и обратно, или 2 билетов в одном направлении и одного билета в направлении туда и обратно) по специальному тарифу, предусмотренному </w:t>
      </w:r>
      <w:r>
        <w:rPr>
          <w:rFonts w:ascii="Times New Roman" w:hAnsi="Times New Roman" w:cs="Times New Roman"/>
          <w:sz w:val="28"/>
          <w:szCs w:val="28"/>
        </w:rPr>
        <w:t>каждым из указанных приложений.</w:t>
      </w:r>
    </w:p>
    <w:p w:rsidR="009E0028" w:rsidRDefault="009E0028" w:rsidP="00A470E8">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В случае если авиакомпания аннулирует ранее приобретенные авиабилеты по специальному тарифу, либо предложит приобрести авиабилеты по обычному коммерческому тарифу, либо не предоставит предусмотренное правилами количество билетов, то это является нарушением и влечет наступление административной ответственности по </w:t>
      </w:r>
      <w:r w:rsidR="00A470E8">
        <w:rPr>
          <w:rFonts w:ascii="Times New Roman" w:hAnsi="Times New Roman" w:cs="Times New Roman"/>
          <w:sz w:val="28"/>
          <w:szCs w:val="28"/>
        </w:rPr>
        <w:t>ч.</w:t>
      </w:r>
      <w:r w:rsidRPr="009E0028">
        <w:rPr>
          <w:rFonts w:ascii="Times New Roman" w:hAnsi="Times New Roman" w:cs="Times New Roman"/>
          <w:sz w:val="28"/>
          <w:szCs w:val="28"/>
        </w:rPr>
        <w:t xml:space="preserve"> 1 </w:t>
      </w:r>
      <w:r w:rsidR="00A470E8">
        <w:rPr>
          <w:rFonts w:ascii="Times New Roman" w:hAnsi="Times New Roman" w:cs="Times New Roman"/>
          <w:sz w:val="28"/>
          <w:szCs w:val="28"/>
        </w:rPr>
        <w:t>ст.</w:t>
      </w:r>
      <w:r w:rsidRPr="009E0028">
        <w:rPr>
          <w:rFonts w:ascii="Times New Roman" w:hAnsi="Times New Roman" w:cs="Times New Roman"/>
          <w:sz w:val="28"/>
          <w:szCs w:val="28"/>
        </w:rPr>
        <w:t xml:space="preserve"> 14.4 КоАП РФ, за которое предусмотрено наказание в</w:t>
      </w:r>
      <w:r w:rsidR="00A470E8">
        <w:rPr>
          <w:rFonts w:ascii="Times New Roman" w:hAnsi="Times New Roman" w:cs="Times New Roman"/>
          <w:sz w:val="28"/>
          <w:szCs w:val="28"/>
        </w:rPr>
        <w:t xml:space="preserve"> виде штрафа до 30 тыс. рублей</w:t>
      </w:r>
      <w:r w:rsidRPr="009E0028">
        <w:rPr>
          <w:rFonts w:ascii="Times New Roman" w:hAnsi="Times New Roman" w:cs="Times New Roman"/>
          <w:sz w:val="28"/>
          <w:szCs w:val="28"/>
        </w:rPr>
        <w:t>.</w:t>
      </w:r>
    </w:p>
    <w:p w:rsidR="009E0028" w:rsidRDefault="009E0028" w:rsidP="009E0028">
      <w:pPr>
        <w:spacing w:after="0" w:line="240" w:lineRule="auto"/>
        <w:ind w:firstLine="709"/>
        <w:jc w:val="both"/>
        <w:rPr>
          <w:rFonts w:ascii="Times New Roman" w:hAnsi="Times New Roman" w:cs="Times New Roman"/>
          <w:sz w:val="28"/>
          <w:szCs w:val="28"/>
        </w:rPr>
      </w:pPr>
    </w:p>
    <w:p w:rsidR="009E0028" w:rsidRDefault="009E0028" w:rsidP="009E002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E0028" w:rsidRPr="00596D6C" w:rsidRDefault="009E0028" w:rsidP="009E002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9E0028" w:rsidRDefault="009E0028" w:rsidP="00E770A7">
      <w:pPr>
        <w:jc w:val="right"/>
      </w:pPr>
    </w:p>
    <w:p w:rsidR="00A470E8" w:rsidRDefault="00A470E8" w:rsidP="00A470E8">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Pr>
          <w:rFonts w:ascii="Times New Roman" w:hAnsi="Times New Roman" w:cs="Times New Roman"/>
          <w:b/>
          <w:sz w:val="28"/>
          <w:szCs w:val="28"/>
        </w:rPr>
        <w:t>К</w:t>
      </w:r>
      <w:r w:rsidRPr="00A470E8">
        <w:rPr>
          <w:rFonts w:ascii="Times New Roman" w:hAnsi="Times New Roman" w:cs="Times New Roman"/>
          <w:b/>
          <w:sz w:val="28"/>
          <w:szCs w:val="28"/>
        </w:rPr>
        <w:t>акие существуют льготы по оплате проезда детей на поезде?</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В соответствии с частью 2, 7 статьи 83 Устава железнодорожного транспорта Российской Федерации, пунктом 16 Правил, утвержденных Приказом Минтранса России от 19.12.2013 № 473) при проезде в поездах дальнего следования пассажир имеет право провозить с собой одного ребенка не старше пяти лет без предоставления ему отдельного места - бесплатно, детей от пяти до десяти лет - с оплатой в соответствии с тарифом на п</w:t>
      </w:r>
      <w:r>
        <w:rPr>
          <w:rFonts w:ascii="Times New Roman" w:hAnsi="Times New Roman" w:cs="Times New Roman"/>
          <w:sz w:val="28"/>
          <w:szCs w:val="28"/>
        </w:rPr>
        <w:t>еревозку детей.</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 проезде в поездах пригородного сообщения пассажир вправе провозить с собой дете</w:t>
      </w:r>
      <w:r>
        <w:rPr>
          <w:rFonts w:ascii="Times New Roman" w:hAnsi="Times New Roman" w:cs="Times New Roman"/>
          <w:sz w:val="28"/>
          <w:szCs w:val="28"/>
        </w:rPr>
        <w:t>й не старше семи лет бесплатно.</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 приобретении билетов на детей в возрасте от 10 до 17 лет (включительно) применяется понижающий коэффициент 0,5 к тарифам на проезд в двухэтажных пассажирских вагонах с четырехместными купе в пассажирских и скорых поездах (включая фирменные) на уровне установленных тарифов на перевозку взрослого пассажира в плацкартных вагонах пассажирских и скорых поездов (включая фирменные) (п. п. 2, 3 Распоряжения О</w:t>
      </w:r>
      <w:r>
        <w:rPr>
          <w:rFonts w:ascii="Times New Roman" w:hAnsi="Times New Roman" w:cs="Times New Roman"/>
          <w:sz w:val="28"/>
          <w:szCs w:val="28"/>
        </w:rPr>
        <w:t>АО «РЖД» от 07.02.2023 № 250/р)</w:t>
      </w:r>
      <w:r w:rsidRPr="009E0028">
        <w:rPr>
          <w:rFonts w:ascii="Times New Roman" w:hAnsi="Times New Roman" w:cs="Times New Roman"/>
          <w:sz w:val="28"/>
          <w:szCs w:val="28"/>
        </w:rPr>
        <w:t>.</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Pr="00A470E8">
        <w:rPr>
          <w:rFonts w:ascii="Times New Roman" w:hAnsi="Times New Roman" w:cs="Times New Roman"/>
          <w:b/>
          <w:sz w:val="28"/>
          <w:szCs w:val="28"/>
        </w:rPr>
        <w:t>Постановлением Правительства Российской Федерации установлены правила предоставления из федерального бюджета субсидий авиационным предприятиям, организациям экспериментальной авиации и владельцам беспилотных воздушных судов на возмещение затрат при осуществлении ими поисково-спасательных операций (работ) и (или) участии в их обеспечении</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Постановлением Правительства Российской Федерации от 29.06.2023 № 1075 установлены правила предоставления из федерального бюджета субсидий авиационным предприятиям, организациям экспериментальной авиации и владельцам беспилотных воздушных судов (далее – субъекты) на возмещение затрат при осуществлении ими поисково-спасательных операций (работ) и </w:t>
      </w:r>
      <w:r>
        <w:rPr>
          <w:rFonts w:ascii="Times New Roman" w:hAnsi="Times New Roman" w:cs="Times New Roman"/>
          <w:sz w:val="28"/>
          <w:szCs w:val="28"/>
        </w:rPr>
        <w:t>(или) участии в их обеспечении.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Субсидия предоставляется в рамках реализации федерального проекта «Обеспечение доступности услуг воздушного транспорта» государственной программы Российской Федерации «</w:t>
      </w:r>
      <w:r>
        <w:rPr>
          <w:rFonts w:ascii="Times New Roman" w:hAnsi="Times New Roman" w:cs="Times New Roman"/>
          <w:sz w:val="28"/>
          <w:szCs w:val="28"/>
        </w:rPr>
        <w:t>Развитие транспортной системы».</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Субсидия предоставляется Федеральным агентством воздушного транспорта по результатам проведения отбора субъектов способом запроса предложений на основании заявок, направленных предприятиями, организациями и владельцами для участия в отборе, исходя из соответствия предприятий, организаций и владельцев требовани</w:t>
      </w:r>
      <w:r>
        <w:rPr>
          <w:rFonts w:ascii="Times New Roman" w:hAnsi="Times New Roman" w:cs="Times New Roman"/>
          <w:sz w:val="28"/>
          <w:szCs w:val="28"/>
        </w:rPr>
        <w:t>ям (критериям отбора).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Субсидия предоставляется на основании соглашения о предоставлении субсидии между Федеральным агентством воздушного транспорта и предприятием (организацией, владельцем),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w:t>
      </w:r>
      <w:r>
        <w:rPr>
          <w:rFonts w:ascii="Times New Roman" w:hAnsi="Times New Roman" w:cs="Times New Roman"/>
          <w:sz w:val="28"/>
          <w:szCs w:val="28"/>
        </w:rPr>
        <w:t xml:space="preserve"> финансов Российской Федерации.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Субсидия предоставляется в размере фактически понесенных предприятием, организацией или владельцем затрат при осуществлении ими поисково-спасательной операции (работы) и (или) участии в ее обеспе</w:t>
      </w:r>
      <w:r>
        <w:rPr>
          <w:rFonts w:ascii="Times New Roman" w:hAnsi="Times New Roman" w:cs="Times New Roman"/>
          <w:sz w:val="28"/>
          <w:szCs w:val="28"/>
        </w:rPr>
        <w:t>чении по установленной формуле.</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Федеральное агентство воздушного транспорта осуществляет проверку соблюдения порядка и условий предоставления субсидии предприятию, организации или владельцу, в том числе в части достижения резу</w:t>
      </w:r>
      <w:r>
        <w:rPr>
          <w:rFonts w:ascii="Times New Roman" w:hAnsi="Times New Roman" w:cs="Times New Roman"/>
          <w:sz w:val="28"/>
          <w:szCs w:val="28"/>
        </w:rPr>
        <w:t>льтата предоставления субсидии.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В случае установления по итогам проверок, проведенных, в том числе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предприятием, организацией или владельце</w:t>
      </w:r>
      <w:r>
        <w:rPr>
          <w:rFonts w:ascii="Times New Roman" w:hAnsi="Times New Roman" w:cs="Times New Roman"/>
          <w:sz w:val="28"/>
          <w:szCs w:val="28"/>
        </w:rPr>
        <w:t>м в доход федерального бюджета.</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Постановление вступило в законную силу 08.07.2023.</w:t>
      </w:r>
    </w:p>
    <w:p w:rsidR="00A470E8" w:rsidRDefault="00A470E8" w:rsidP="00A470E8">
      <w:pPr>
        <w:jc w:val="right"/>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Default="00A470E8" w:rsidP="00A470E8">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Pr="00A470E8">
        <w:rPr>
          <w:rFonts w:ascii="Times New Roman" w:hAnsi="Times New Roman" w:cs="Times New Roman"/>
          <w:b/>
          <w:sz w:val="28"/>
          <w:szCs w:val="28"/>
        </w:rPr>
        <w:t>С 1 марта 2024 года устанавливается порядок обследования мостов и тоннелей</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Приказом Минтранса России от 30.05.2023 № 199 с 1 марта 2024 года устанавливается порядок обследования мостов и тоннелей, по которым осуществляется движение железнодорожного подвижного состава, на предмет их содержания в на</w:t>
      </w:r>
      <w:r>
        <w:rPr>
          <w:rFonts w:ascii="Times New Roman" w:hAnsi="Times New Roman" w:cs="Times New Roman"/>
          <w:sz w:val="28"/>
          <w:szCs w:val="28"/>
        </w:rPr>
        <w:t>длежащем техническом состоянии.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Мосты и тоннели, по которым осуществляется движение железнодорожного подвижного состава, подлежат обследованию владельцами данных мостов и тоннелей на предмет их содержания в надлежащем техническом состоянии в целях определения соответствия их технических и эксплуатационных характеристик требованиям технических регламентов, проектной документации, исполнительной документации и (или)</w:t>
      </w:r>
      <w:r>
        <w:rPr>
          <w:rFonts w:ascii="Times New Roman" w:hAnsi="Times New Roman" w:cs="Times New Roman"/>
          <w:sz w:val="28"/>
          <w:szCs w:val="28"/>
        </w:rPr>
        <w:t xml:space="preserve"> эксплуатационной документации.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При обследовании мостов оценивается техническое состояние пролетных строений моста; опорных частей моста; железнодорожного пути на мосту; </w:t>
      </w:r>
      <w:proofErr w:type="spellStart"/>
      <w:r w:rsidRPr="00A470E8">
        <w:rPr>
          <w:rFonts w:ascii="Times New Roman" w:hAnsi="Times New Roman" w:cs="Times New Roman"/>
          <w:sz w:val="28"/>
          <w:szCs w:val="28"/>
        </w:rPr>
        <w:t>подмостового</w:t>
      </w:r>
      <w:proofErr w:type="spellEnd"/>
      <w:r w:rsidRPr="00A470E8">
        <w:rPr>
          <w:rFonts w:ascii="Times New Roman" w:hAnsi="Times New Roman" w:cs="Times New Roman"/>
          <w:sz w:val="28"/>
          <w:szCs w:val="28"/>
        </w:rPr>
        <w:t xml:space="preserve"> пространства; защитных сооружений и устройств; технологических и эксплуатационных обустройств, обеспечивающих функцио</w:t>
      </w:r>
      <w:r>
        <w:rPr>
          <w:rFonts w:ascii="Times New Roman" w:hAnsi="Times New Roman" w:cs="Times New Roman"/>
          <w:sz w:val="28"/>
          <w:szCs w:val="28"/>
        </w:rPr>
        <w:t>нирование и обслуживание моста.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При обследовании тоннелей оценивается техническое состояние обделки и внутренних несущих элементов тоннеля; </w:t>
      </w:r>
      <w:proofErr w:type="spellStart"/>
      <w:r w:rsidRPr="00A470E8">
        <w:rPr>
          <w:rFonts w:ascii="Times New Roman" w:hAnsi="Times New Roman" w:cs="Times New Roman"/>
          <w:sz w:val="28"/>
          <w:szCs w:val="28"/>
        </w:rPr>
        <w:t>притоннельных</w:t>
      </w:r>
      <w:proofErr w:type="spellEnd"/>
      <w:r w:rsidRPr="00A470E8">
        <w:rPr>
          <w:rFonts w:ascii="Times New Roman" w:hAnsi="Times New Roman" w:cs="Times New Roman"/>
          <w:sz w:val="28"/>
          <w:szCs w:val="28"/>
        </w:rPr>
        <w:t xml:space="preserve"> сооружений; железнодорожного пути в тоннеле; конструкций вентиляционных комплексов; технологических и эксплуатационных обустройств, обеспечивающих функциони</w:t>
      </w:r>
      <w:r>
        <w:rPr>
          <w:rFonts w:ascii="Times New Roman" w:hAnsi="Times New Roman" w:cs="Times New Roman"/>
          <w:sz w:val="28"/>
          <w:szCs w:val="28"/>
        </w:rPr>
        <w:t>рование и обслуживание тоннеля.</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Обследования мостов и тоннелей на предмет их содержания в надлежащем техническом состоянии осуществляют</w:t>
      </w:r>
      <w:r>
        <w:rPr>
          <w:rFonts w:ascii="Times New Roman" w:hAnsi="Times New Roman" w:cs="Times New Roman"/>
          <w:sz w:val="28"/>
          <w:szCs w:val="28"/>
        </w:rPr>
        <w:t>ся со следующей периодичностью:</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 мосты длиной до 25 метров включительно </w:t>
      </w:r>
      <w:r>
        <w:rPr>
          <w:rFonts w:ascii="Times New Roman" w:hAnsi="Times New Roman" w:cs="Times New Roman"/>
          <w:sz w:val="28"/>
          <w:szCs w:val="28"/>
        </w:rPr>
        <w:t>- не реже одного раза в 10 лет;</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мосты длиной более 25 метров и тоннели</w:t>
      </w:r>
      <w:r>
        <w:rPr>
          <w:rFonts w:ascii="Times New Roman" w:hAnsi="Times New Roman" w:cs="Times New Roman"/>
          <w:sz w:val="28"/>
          <w:szCs w:val="28"/>
        </w:rPr>
        <w:t xml:space="preserve"> - не реже одного раза в 7 лет.</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 выявлении в ходе осмотра мостов и тоннелей неисправностей, требующих применения диагностических средств, выполнения расчетов грузоподъемности или водопропускной способности мостов, владельцем мостов и тоннелей проводится обследование мостов и тоннелей для оценки технического состояния мостов и тонн</w:t>
      </w:r>
      <w:r>
        <w:rPr>
          <w:rFonts w:ascii="Times New Roman" w:hAnsi="Times New Roman" w:cs="Times New Roman"/>
          <w:sz w:val="28"/>
          <w:szCs w:val="28"/>
        </w:rPr>
        <w:t>елей или их отдельных элементов</w:t>
      </w:r>
      <w:r w:rsidRPr="00A470E8">
        <w:rPr>
          <w:rFonts w:ascii="Times New Roman" w:hAnsi="Times New Roman" w:cs="Times New Roman"/>
          <w:sz w:val="28"/>
          <w:szCs w:val="28"/>
        </w:rPr>
        <w:t>.</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Default="00A470E8" w:rsidP="00A470E8">
      <w:pPr>
        <w:tabs>
          <w:tab w:val="center" w:pos="5032"/>
        </w:tabs>
        <w:spacing w:after="0" w:line="240" w:lineRule="auto"/>
        <w:ind w:firstLine="709"/>
        <w:rPr>
          <w:rFonts w:ascii="Times New Roman" w:hAnsi="Times New Roman" w:cs="Times New Roman"/>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A470E8">
        <w:rPr>
          <w:rFonts w:ascii="Times New Roman" w:hAnsi="Times New Roman" w:cs="Times New Roman"/>
          <w:b/>
          <w:sz w:val="28"/>
          <w:szCs w:val="28"/>
        </w:rPr>
        <w:t>остановлением Правительства Российской Федерации дополнен перечень документов, представляемых для подтверждения правильности исчисления суммы утилизационного сбора в отношении ввозимых на территорию Российской Федерации транспортных средств</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Постановлением Правительства Российской Федерации от 07.07.2023 № 1118 внесены изменения в постановление Правительства Российской Федерации от 26.12.2013 № 1291 «Об утилизационном сборе в отношении колесных транспортных средств (шасси) и прицепов к ним», дополнен перечень документов, представляемых для подтверждения правильности исчисления суммы утилизационного сбора в отношении ввозимых на территорию Российской </w:t>
      </w:r>
      <w:r>
        <w:rPr>
          <w:rFonts w:ascii="Times New Roman" w:hAnsi="Times New Roman" w:cs="Times New Roman"/>
          <w:sz w:val="28"/>
          <w:szCs w:val="28"/>
        </w:rPr>
        <w:t>Федерации транспортных средств.</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Установлено, что плательщик представляет в том числе: копии транспортных (перевозочных) документов; документы, подтверждающие наличие оснований для неуплаты утилизационного сбора; документы (копии документов), подтверждающие право собственности на колесные транспортные средства (шасси) и (или) прицепы; документы (копии документов), удостоверяющие личность плательщика; письмо Минтранса России, подтверждающее использование седельных тягачей экологического класса Евро-6 для международных перевозок (в случае их ввоза на те</w:t>
      </w:r>
      <w:r>
        <w:rPr>
          <w:rFonts w:ascii="Times New Roman" w:hAnsi="Times New Roman" w:cs="Times New Roman"/>
          <w:sz w:val="28"/>
          <w:szCs w:val="28"/>
        </w:rPr>
        <w:t>рриторию Российской Федерации).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Также определен, в частности, перечень документов, представляемых одновременно с документами, подтверждающими правильность исчисления суммы утилизационного сбора, в случае ввоза в Российскую Федерацию с территории государства - члена ЕАЭС колесных транспортных средств (шасси) и прицепов к ним, в отношении которых уплачены ввозные таможенные пошлины по ставкам, отличающимся от ставок ввозных таможенных пошлин Единого таможенного тарифа ЕАЭС, или таможенные пошлины, налоги по ставкам, отличающимся от единых ставок таможенных пошлин, налогов, установленных приложением № 2 к решению Совета Евразийской экономической комиссии от 20.12.2017 № 107 «Об отдельных вопросах, связанных с тов</w:t>
      </w:r>
      <w:r>
        <w:rPr>
          <w:rFonts w:ascii="Times New Roman" w:hAnsi="Times New Roman" w:cs="Times New Roman"/>
          <w:sz w:val="28"/>
          <w:szCs w:val="28"/>
        </w:rPr>
        <w:t>арами для личного пользования».</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Кроме того, в новой редакции изложены расчет суммы утилизационного сбора в отношении колесных транспортных средств (шасси) и (или) прицепов к ним, уплачиваемого отдельными категориями плательщиков, и некоторые позиции перечня видов и категорий колесных транспортных средств (шасси) и прицепов к ним, в отношении которых уплачивается утилизационный сбор, а также </w:t>
      </w:r>
      <w:r>
        <w:rPr>
          <w:rFonts w:ascii="Times New Roman" w:hAnsi="Times New Roman" w:cs="Times New Roman"/>
          <w:sz w:val="28"/>
          <w:szCs w:val="28"/>
        </w:rPr>
        <w:t>размеров утилизационного сбора.</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Постановление Правительства Российской Федерации применяется в отношении транспортных средств, ввезенных на территорию Российской Федерации </w:t>
      </w:r>
      <w:r w:rsidR="00C87C81">
        <w:rPr>
          <w:rFonts w:ascii="Times New Roman" w:hAnsi="Times New Roman" w:cs="Times New Roman"/>
          <w:sz w:val="28"/>
          <w:szCs w:val="28"/>
        </w:rPr>
        <w:t>с</w:t>
      </w:r>
      <w:r w:rsidRPr="00A470E8">
        <w:rPr>
          <w:rFonts w:ascii="Times New Roman" w:hAnsi="Times New Roman" w:cs="Times New Roman"/>
          <w:sz w:val="28"/>
          <w:szCs w:val="28"/>
        </w:rPr>
        <w:t xml:space="preserve"> 1 августа 2023 года.</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A470E8">
        <w:rPr>
          <w:rFonts w:ascii="Times New Roman" w:hAnsi="Times New Roman" w:cs="Times New Roman"/>
          <w:b/>
          <w:sz w:val="28"/>
          <w:szCs w:val="28"/>
        </w:rPr>
        <w:t xml:space="preserve">Постановлением Правительства Российской Федерации установлены случай и порядок подтверждения </w:t>
      </w:r>
      <w:proofErr w:type="spellStart"/>
      <w:r w:rsidRPr="00A470E8">
        <w:rPr>
          <w:rFonts w:ascii="Times New Roman" w:hAnsi="Times New Roman" w:cs="Times New Roman"/>
          <w:b/>
          <w:sz w:val="28"/>
          <w:szCs w:val="28"/>
        </w:rPr>
        <w:t>Росморречфлотом</w:t>
      </w:r>
      <w:proofErr w:type="spellEnd"/>
      <w:r w:rsidRPr="00A470E8">
        <w:rPr>
          <w:rFonts w:ascii="Times New Roman" w:hAnsi="Times New Roman" w:cs="Times New Roman"/>
          <w:b/>
          <w:sz w:val="28"/>
          <w:szCs w:val="28"/>
        </w:rPr>
        <w:t xml:space="preserve"> отсутствия возможности удаления затонувшего имущества по обращению собственника такого имущества</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Постановлением Правительства Российской Федерации от 24.06.2023 № 1028 установлены случай и порядок подтверждения Федеральным агентством морского и речного транспорта (далее – </w:t>
      </w:r>
      <w:proofErr w:type="spellStart"/>
      <w:r w:rsidRPr="00A470E8">
        <w:rPr>
          <w:rFonts w:ascii="Times New Roman" w:hAnsi="Times New Roman" w:cs="Times New Roman"/>
          <w:sz w:val="28"/>
          <w:szCs w:val="28"/>
        </w:rPr>
        <w:t>Росморречфлотом</w:t>
      </w:r>
      <w:proofErr w:type="spellEnd"/>
      <w:r w:rsidRPr="00A470E8">
        <w:rPr>
          <w:rFonts w:ascii="Times New Roman" w:hAnsi="Times New Roman" w:cs="Times New Roman"/>
          <w:sz w:val="28"/>
          <w:szCs w:val="28"/>
        </w:rPr>
        <w:t>) отсутствия возможности удаления затонувшего имущества по обращению</w:t>
      </w:r>
      <w:r>
        <w:rPr>
          <w:rFonts w:ascii="Times New Roman" w:hAnsi="Times New Roman" w:cs="Times New Roman"/>
          <w:sz w:val="28"/>
          <w:szCs w:val="28"/>
        </w:rPr>
        <w:t xml:space="preserve"> собственника такого имущества.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Отсутствие возможности удаления затонувшего имущества по обращению собственника такого имущества </w:t>
      </w:r>
      <w:proofErr w:type="spellStart"/>
      <w:r w:rsidRPr="00A470E8">
        <w:rPr>
          <w:rFonts w:ascii="Times New Roman" w:hAnsi="Times New Roman" w:cs="Times New Roman"/>
          <w:sz w:val="28"/>
          <w:szCs w:val="28"/>
        </w:rPr>
        <w:t>Росморречфлотом</w:t>
      </w:r>
      <w:proofErr w:type="spellEnd"/>
      <w:r w:rsidRPr="00A470E8">
        <w:rPr>
          <w:rFonts w:ascii="Times New Roman" w:hAnsi="Times New Roman" w:cs="Times New Roman"/>
          <w:sz w:val="28"/>
          <w:szCs w:val="28"/>
        </w:rPr>
        <w:t xml:space="preserve"> подтверждается в случае, если указанное имущество расположено таким образом, что расстояние между его наивысшей точкой и водной поверхностью превышает 21 метр при </w:t>
      </w:r>
      <w:proofErr w:type="spellStart"/>
      <w:r w:rsidRPr="00A470E8">
        <w:rPr>
          <w:rFonts w:ascii="Times New Roman" w:hAnsi="Times New Roman" w:cs="Times New Roman"/>
          <w:sz w:val="28"/>
          <w:szCs w:val="28"/>
        </w:rPr>
        <w:t>н</w:t>
      </w:r>
      <w:r>
        <w:rPr>
          <w:rFonts w:ascii="Times New Roman" w:hAnsi="Times New Roman" w:cs="Times New Roman"/>
          <w:sz w:val="28"/>
          <w:szCs w:val="28"/>
        </w:rPr>
        <w:t>аинизшем</w:t>
      </w:r>
      <w:proofErr w:type="spellEnd"/>
      <w:r>
        <w:rPr>
          <w:rFonts w:ascii="Times New Roman" w:hAnsi="Times New Roman" w:cs="Times New Roman"/>
          <w:sz w:val="28"/>
          <w:szCs w:val="28"/>
        </w:rPr>
        <w:t xml:space="preserve"> возможном уровне воды.</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Только в этом случае собственник затонувшего имущества либо его уполномоченный представитель вправе обратиться в </w:t>
      </w:r>
      <w:proofErr w:type="spellStart"/>
      <w:r w:rsidRPr="00A470E8">
        <w:rPr>
          <w:rFonts w:ascii="Times New Roman" w:hAnsi="Times New Roman" w:cs="Times New Roman"/>
          <w:sz w:val="28"/>
          <w:szCs w:val="28"/>
        </w:rPr>
        <w:t>Росморречфлот</w:t>
      </w:r>
      <w:proofErr w:type="spellEnd"/>
      <w:r w:rsidRPr="00A470E8">
        <w:rPr>
          <w:rFonts w:ascii="Times New Roman" w:hAnsi="Times New Roman" w:cs="Times New Roman"/>
          <w:sz w:val="28"/>
          <w:szCs w:val="28"/>
        </w:rPr>
        <w:t xml:space="preserve"> с заявлением о подтверждении отсутствия возможности </w:t>
      </w:r>
      <w:r>
        <w:rPr>
          <w:rFonts w:ascii="Times New Roman" w:hAnsi="Times New Roman" w:cs="Times New Roman"/>
          <w:sz w:val="28"/>
          <w:szCs w:val="28"/>
        </w:rPr>
        <w:t>удаления затонувшего имущества.</w:t>
      </w:r>
    </w:p>
    <w:p w:rsidR="00A470E8" w:rsidRPr="00A470E8" w:rsidRDefault="00A470E8" w:rsidP="00A470E8">
      <w:pPr>
        <w:spacing w:after="0" w:line="240" w:lineRule="auto"/>
        <w:ind w:firstLine="709"/>
        <w:jc w:val="both"/>
        <w:rPr>
          <w:rFonts w:ascii="Times New Roman" w:hAnsi="Times New Roman" w:cs="Times New Roman"/>
          <w:sz w:val="28"/>
          <w:szCs w:val="28"/>
        </w:rPr>
      </w:pPr>
      <w:proofErr w:type="spellStart"/>
      <w:r w:rsidRPr="00A470E8">
        <w:rPr>
          <w:rFonts w:ascii="Times New Roman" w:hAnsi="Times New Roman" w:cs="Times New Roman"/>
          <w:sz w:val="28"/>
          <w:szCs w:val="28"/>
        </w:rPr>
        <w:t>Росморречфлот</w:t>
      </w:r>
      <w:proofErr w:type="spellEnd"/>
      <w:r w:rsidRPr="00A470E8">
        <w:rPr>
          <w:rFonts w:ascii="Times New Roman" w:hAnsi="Times New Roman" w:cs="Times New Roman"/>
          <w:sz w:val="28"/>
          <w:szCs w:val="28"/>
        </w:rPr>
        <w:t xml:space="preserve"> в течение 5 рабочих дней со дня получения заявления и документов осуществляет их оценку и прини</w:t>
      </w:r>
      <w:r>
        <w:rPr>
          <w:rFonts w:ascii="Times New Roman" w:hAnsi="Times New Roman" w:cs="Times New Roman"/>
          <w:sz w:val="28"/>
          <w:szCs w:val="28"/>
        </w:rPr>
        <w:t>мает одно из следующих решений:</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 решение о подтверждении отсутствия возможности </w:t>
      </w:r>
      <w:r>
        <w:rPr>
          <w:rFonts w:ascii="Times New Roman" w:hAnsi="Times New Roman" w:cs="Times New Roman"/>
          <w:sz w:val="28"/>
          <w:szCs w:val="28"/>
        </w:rPr>
        <w:t>удаления затонувшего имущества;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 решение об отказе в подтверждении отсутствия возможности </w:t>
      </w:r>
      <w:r>
        <w:rPr>
          <w:rFonts w:ascii="Times New Roman" w:hAnsi="Times New Roman" w:cs="Times New Roman"/>
          <w:sz w:val="28"/>
          <w:szCs w:val="28"/>
        </w:rPr>
        <w:t>удаления затонувшего имущества.</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Постановление вступает в законную силу 01.03.2024.</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Pr="00596D6C" w:rsidRDefault="00A470E8" w:rsidP="00A470E8">
      <w:pPr>
        <w:tabs>
          <w:tab w:val="center" w:pos="5032"/>
        </w:tabs>
        <w:spacing w:after="0" w:line="240" w:lineRule="auto"/>
        <w:rPr>
          <w:rFonts w:ascii="Times New Roman" w:hAnsi="Times New Roman" w:cs="Times New Roman"/>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A470E8">
        <w:rPr>
          <w:rFonts w:ascii="Times New Roman" w:hAnsi="Times New Roman" w:cs="Times New Roman"/>
          <w:b/>
          <w:sz w:val="28"/>
          <w:szCs w:val="28"/>
        </w:rPr>
        <w:t>О признании утратившим силу административного регламента по аккредитации юридических лиц в качестве подразделений транспортной безопасности в сфере морского и речного транспорта</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Приказом </w:t>
      </w:r>
      <w:proofErr w:type="spellStart"/>
      <w:r w:rsidRPr="00A470E8">
        <w:rPr>
          <w:rFonts w:ascii="Times New Roman" w:hAnsi="Times New Roman" w:cs="Times New Roman"/>
          <w:sz w:val="28"/>
          <w:szCs w:val="28"/>
        </w:rPr>
        <w:t>Росморречфлота</w:t>
      </w:r>
      <w:proofErr w:type="spellEnd"/>
      <w:r w:rsidRPr="00A470E8">
        <w:rPr>
          <w:rFonts w:ascii="Times New Roman" w:hAnsi="Times New Roman" w:cs="Times New Roman"/>
          <w:sz w:val="28"/>
          <w:szCs w:val="28"/>
        </w:rPr>
        <w:t xml:space="preserve"> от 23.06.2023 № 73 с 1 сентября 2023 года признается утратившим силу административный регламент по аккредитации юридических лиц в качестве подразделений транспортной безопасности в сфере морского и речного транспорта, утвержденный приказом </w:t>
      </w:r>
      <w:proofErr w:type="spellStart"/>
      <w:r w:rsidRPr="00A470E8">
        <w:rPr>
          <w:rFonts w:ascii="Times New Roman" w:hAnsi="Times New Roman" w:cs="Times New Roman"/>
          <w:sz w:val="28"/>
          <w:szCs w:val="28"/>
        </w:rPr>
        <w:t>Росмо</w:t>
      </w:r>
      <w:r>
        <w:rPr>
          <w:rFonts w:ascii="Times New Roman" w:hAnsi="Times New Roman" w:cs="Times New Roman"/>
          <w:sz w:val="28"/>
          <w:szCs w:val="28"/>
        </w:rPr>
        <w:t>рречфлота</w:t>
      </w:r>
      <w:proofErr w:type="spellEnd"/>
      <w:r>
        <w:rPr>
          <w:rFonts w:ascii="Times New Roman" w:hAnsi="Times New Roman" w:cs="Times New Roman"/>
          <w:sz w:val="28"/>
          <w:szCs w:val="28"/>
        </w:rPr>
        <w:t xml:space="preserve"> от 10.08.2020 № 77.</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С указанной даты порядок аккредитации юридических лиц в качестве подразделений транспортной безопасности будет регулироваться приказом Министерства транспорта Российской</w:t>
      </w:r>
      <w:r>
        <w:rPr>
          <w:rFonts w:ascii="Times New Roman" w:hAnsi="Times New Roman" w:cs="Times New Roman"/>
          <w:sz w:val="28"/>
          <w:szCs w:val="28"/>
        </w:rPr>
        <w:t xml:space="preserve"> Федерации от 15.05.2023 № 170.</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Наличие аккредитации подтверждается записью в реестре аккредитованных подразделений транспортной безопасности. Свидетельства об аккредитации, выданные ранее, продолжают действовать до истечения срока. Аккредитация п</w:t>
      </w:r>
      <w:r>
        <w:rPr>
          <w:rFonts w:ascii="Times New Roman" w:hAnsi="Times New Roman" w:cs="Times New Roman"/>
          <w:sz w:val="28"/>
          <w:szCs w:val="28"/>
        </w:rPr>
        <w:t>редоставляется сроком на 5 лет.</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Заявление на аккредитацию, необходимые документы и сведения подаются через портал государственных услуг. Решение об аккредитации либо об отказе принимается в течение 25 рабочих дней, о продлении аккредитации либо об отк</w:t>
      </w:r>
      <w:r>
        <w:rPr>
          <w:rFonts w:ascii="Times New Roman" w:hAnsi="Times New Roman" w:cs="Times New Roman"/>
          <w:sz w:val="28"/>
          <w:szCs w:val="28"/>
        </w:rPr>
        <w:t>азе - в течение 10 рабочих дней</w:t>
      </w:r>
      <w:r w:rsidRPr="00A470E8">
        <w:rPr>
          <w:rFonts w:ascii="Times New Roman" w:hAnsi="Times New Roman" w:cs="Times New Roman"/>
          <w:sz w:val="28"/>
          <w:szCs w:val="28"/>
        </w:rPr>
        <w:t>.</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A470E8">
        <w:rPr>
          <w:rFonts w:ascii="Times New Roman" w:hAnsi="Times New Roman" w:cs="Times New Roman"/>
          <w:b/>
          <w:sz w:val="28"/>
          <w:szCs w:val="28"/>
        </w:rPr>
        <w:t>Новый список индикаторов риска нарушения обязательных требований для контроля за безопасностью на водных объектах вступил в силу 21.07.2023</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Приказом МЧС России от 29.06.2023 № 680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за безопасностью людей на водных объектах» обновлен соответствую</w:t>
      </w:r>
      <w:r>
        <w:rPr>
          <w:rFonts w:ascii="Times New Roman" w:hAnsi="Times New Roman" w:cs="Times New Roman"/>
          <w:sz w:val="28"/>
          <w:szCs w:val="28"/>
        </w:rPr>
        <w:t>щий список индикаторов риска.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Ранее действующий документ в данной сфере предусматривал только один критерий – возникновение загрязнения водного объекта нефтепродуктами в зоне расположения базы (сооружения</w:t>
      </w:r>
      <w:r>
        <w:rPr>
          <w:rFonts w:ascii="Times New Roman" w:hAnsi="Times New Roman" w:cs="Times New Roman"/>
          <w:sz w:val="28"/>
          <w:szCs w:val="28"/>
        </w:rPr>
        <w:t>) для стоянки маломерных судов.</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Приказ МЧС России от 29.06.2023 к критериям риска относит выявление в течение 14 календарных дней с даты обнаружения первого из нижеперечисленных нарушений трех или более маломерных судов, вышедших с одной базы (сооружения) для стоянок маломерных судов и допустивших одно или</w:t>
      </w:r>
      <w:r>
        <w:rPr>
          <w:rFonts w:ascii="Times New Roman" w:hAnsi="Times New Roman" w:cs="Times New Roman"/>
          <w:sz w:val="28"/>
          <w:szCs w:val="28"/>
        </w:rPr>
        <w:t xml:space="preserve"> несколько следующих нарушений:</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наличие неисправностей, с которыми запрещается</w:t>
      </w:r>
      <w:r>
        <w:rPr>
          <w:rFonts w:ascii="Times New Roman" w:hAnsi="Times New Roman" w:cs="Times New Roman"/>
          <w:sz w:val="28"/>
          <w:szCs w:val="28"/>
        </w:rPr>
        <w:t xml:space="preserve"> пользование маломерным судном;</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отсутствие индивидуальных спасательных средств по количеству лиц, находящи</w:t>
      </w:r>
      <w:r>
        <w:rPr>
          <w:rFonts w:ascii="Times New Roman" w:hAnsi="Times New Roman" w:cs="Times New Roman"/>
          <w:sz w:val="28"/>
          <w:szCs w:val="28"/>
        </w:rPr>
        <w:t>хся на борту маломерного судна;</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управление маломерным судном лицом, нах</w:t>
      </w:r>
      <w:r>
        <w:rPr>
          <w:rFonts w:ascii="Times New Roman" w:hAnsi="Times New Roman" w:cs="Times New Roman"/>
          <w:sz w:val="28"/>
          <w:szCs w:val="28"/>
        </w:rPr>
        <w:t>одящимся в состоянии опьянения;</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 </w:t>
      </w:r>
      <w:proofErr w:type="spellStart"/>
      <w:r w:rsidRPr="00A470E8">
        <w:rPr>
          <w:rFonts w:ascii="Times New Roman" w:hAnsi="Times New Roman" w:cs="Times New Roman"/>
          <w:sz w:val="28"/>
          <w:szCs w:val="28"/>
        </w:rPr>
        <w:t>неукомплектование</w:t>
      </w:r>
      <w:proofErr w:type="spellEnd"/>
      <w:r w:rsidRPr="00A470E8">
        <w:rPr>
          <w:rFonts w:ascii="Times New Roman" w:hAnsi="Times New Roman" w:cs="Times New Roman"/>
          <w:sz w:val="28"/>
          <w:szCs w:val="28"/>
        </w:rPr>
        <w:t xml:space="preserve"> маломерного судна спасательными, противопожарными и осушительными средствами в соответствии с нормами, установленными техническим регламентом Таможенного союза «О </w:t>
      </w:r>
      <w:r>
        <w:rPr>
          <w:rFonts w:ascii="Times New Roman" w:hAnsi="Times New Roman" w:cs="Times New Roman"/>
          <w:sz w:val="28"/>
          <w:szCs w:val="28"/>
        </w:rPr>
        <w:t>безопасности маломерных судов».</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Критерии риска влияют на виды, периодичность проведения плановых контрольных (надзорных) мероприятий в отношении объектов контроля. Плановые контрольные (надзорные) мероприятия в отношении объектов контроля, отнесенных к категории низкого риска, не проводятся.</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Default="00A470E8" w:rsidP="00A470E8">
      <w:pPr>
        <w:tabs>
          <w:tab w:val="center" w:pos="5032"/>
        </w:tabs>
        <w:spacing w:after="0" w:line="240" w:lineRule="auto"/>
        <w:ind w:firstLine="709"/>
        <w:rPr>
          <w:rFonts w:ascii="Times New Roman" w:hAnsi="Times New Roman" w:cs="Times New Roman"/>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A470E8">
        <w:rPr>
          <w:rFonts w:ascii="Times New Roman" w:hAnsi="Times New Roman" w:cs="Times New Roman"/>
          <w:b/>
          <w:sz w:val="28"/>
          <w:szCs w:val="28"/>
        </w:rPr>
        <w:t>Закреплены правовые основания эксплуатации автономных (</w:t>
      </w:r>
      <w:proofErr w:type="spellStart"/>
      <w:r w:rsidRPr="00A470E8">
        <w:rPr>
          <w:rFonts w:ascii="Times New Roman" w:hAnsi="Times New Roman" w:cs="Times New Roman"/>
          <w:b/>
          <w:sz w:val="28"/>
          <w:szCs w:val="28"/>
        </w:rPr>
        <w:t>безэкипажных</w:t>
      </w:r>
      <w:proofErr w:type="spellEnd"/>
      <w:r w:rsidRPr="00A470E8">
        <w:rPr>
          <w:rFonts w:ascii="Times New Roman" w:hAnsi="Times New Roman" w:cs="Times New Roman"/>
          <w:b/>
          <w:sz w:val="28"/>
          <w:szCs w:val="28"/>
        </w:rPr>
        <w:t>) судов</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Федеральным законом от 10.07.2023 № 294-ФЗ в Кодекс торгового мореплавания Российской Федерации и Кодекс внутреннего водного транспорта Российской Федерации внесены изменения. Вводится понятие «автономное судно», регламентируются вопросы управления таким судном, а также предусматриваютс</w:t>
      </w:r>
      <w:r>
        <w:rPr>
          <w:rFonts w:ascii="Times New Roman" w:hAnsi="Times New Roman" w:cs="Times New Roman"/>
          <w:sz w:val="28"/>
          <w:szCs w:val="28"/>
        </w:rPr>
        <w:t>я особенности его эксплуатации.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Одновременно с этим в федеральные законы «О внутренних морских водах, территориальном море и прилежащей зоне Российской Федерации», «О транспортной безопасности» и «О морских портах в Российской Федерации и о внесении изменений в отдельные законодательные акты Российской Федерации» вносятся изменения, направленные на регулирование правоотношений, связанных с </w:t>
      </w:r>
      <w:r>
        <w:rPr>
          <w:rFonts w:ascii="Times New Roman" w:hAnsi="Times New Roman" w:cs="Times New Roman"/>
          <w:sz w:val="28"/>
          <w:szCs w:val="28"/>
        </w:rPr>
        <w:t>эксплуатацией автономных судов.</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Под автономным судном понимается самоходное судно, процессы управления которым в зависимости от наличия или отсутствия экипажа на борту судна частично (полуавтономное судно) или полностью (полностью автономное судно) осуществляются в автоматическом режиме. Под полуавтономным судном понимается судно с экипажем на борту, способное осуществлять плавание без непрерывного несения ходовой вахты экипажем. Под полностью автономным судном понимается судно, способное осуществлять</w:t>
      </w:r>
      <w:r>
        <w:rPr>
          <w:rFonts w:ascii="Times New Roman" w:hAnsi="Times New Roman" w:cs="Times New Roman"/>
          <w:sz w:val="28"/>
          <w:szCs w:val="28"/>
        </w:rPr>
        <w:t xml:space="preserve"> плавание без экипажа на борту.</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Устанавливаются, в числе прочего, порядок идентификации автономного судна, порядок формирования экипажа полуавтономного и автономного судов и его правовой статус, регулируется порядок управления судном, устанавливаются обязанности владельца автономного судна в части обеспечения безопасности судовождения, уточняются нормы, касающиеся лоцманской проводки судов в части их применения для автономных судов, определяются правила захода автономных судов под флагами иностранных государств в морс</w:t>
      </w:r>
      <w:r>
        <w:rPr>
          <w:rFonts w:ascii="Times New Roman" w:hAnsi="Times New Roman" w:cs="Times New Roman"/>
          <w:sz w:val="28"/>
          <w:szCs w:val="28"/>
        </w:rPr>
        <w:t>кие порты Российской Федерации.</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Кроме того, уточнен порядок заключения электронного договора морской перевозки груза, а также порядок соста</w:t>
      </w:r>
      <w:r>
        <w:rPr>
          <w:rFonts w:ascii="Times New Roman" w:hAnsi="Times New Roman" w:cs="Times New Roman"/>
          <w:sz w:val="28"/>
          <w:szCs w:val="28"/>
        </w:rPr>
        <w:t>вления акта о морском протесте.</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Настоящий Федеральный закон всту</w:t>
      </w:r>
      <w:r>
        <w:rPr>
          <w:rFonts w:ascii="Times New Roman" w:hAnsi="Times New Roman" w:cs="Times New Roman"/>
          <w:sz w:val="28"/>
          <w:szCs w:val="28"/>
        </w:rPr>
        <w:t>пает в силу с 1 марта 2024 года</w:t>
      </w:r>
      <w:r w:rsidRPr="00A470E8">
        <w:rPr>
          <w:rFonts w:ascii="Times New Roman" w:hAnsi="Times New Roman" w:cs="Times New Roman"/>
          <w:sz w:val="28"/>
          <w:szCs w:val="28"/>
        </w:rPr>
        <w:t>.</w:t>
      </w:r>
    </w:p>
    <w:p w:rsidR="00A470E8" w:rsidRDefault="00A470E8" w:rsidP="00A470E8">
      <w:pPr>
        <w:spacing w:after="0" w:line="240" w:lineRule="auto"/>
        <w:ind w:firstLine="709"/>
        <w:jc w:val="both"/>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p>
    <w:p w:rsidR="00A470E8" w:rsidRPr="00596D6C" w:rsidRDefault="00A470E8" w:rsidP="00A470E8">
      <w:pPr>
        <w:tabs>
          <w:tab w:val="center" w:pos="5032"/>
        </w:tabs>
        <w:spacing w:after="0" w:line="240" w:lineRule="auto"/>
        <w:ind w:firstLine="709"/>
        <w:rPr>
          <w:rFonts w:ascii="Times New Roman" w:hAnsi="Times New Roman" w:cs="Times New Roman"/>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p>
    <w:p w:rsidR="00A470E8" w:rsidRDefault="00A470E8" w:rsidP="00A470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A470E8">
        <w:rPr>
          <w:rFonts w:ascii="Times New Roman" w:hAnsi="Times New Roman" w:cs="Times New Roman"/>
          <w:b/>
          <w:sz w:val="28"/>
          <w:szCs w:val="28"/>
        </w:rPr>
        <w:t>Внесены изменения в Правила определения происхождения товаров, ввозимых на таможенную территорию Евразийского экономического союза</w:t>
      </w:r>
      <w:r>
        <w:rPr>
          <w:rFonts w:ascii="Times New Roman" w:hAnsi="Times New Roman" w:cs="Times New Roman"/>
          <w:b/>
          <w:sz w:val="28"/>
          <w:szCs w:val="28"/>
        </w:rPr>
        <w:t>»</w:t>
      </w:r>
    </w:p>
    <w:p w:rsidR="00A470E8" w:rsidRPr="004756E7" w:rsidRDefault="00A470E8" w:rsidP="00A470E8">
      <w:pPr>
        <w:spacing w:after="0" w:line="240" w:lineRule="auto"/>
        <w:ind w:firstLine="709"/>
        <w:jc w:val="center"/>
        <w:rPr>
          <w:rFonts w:ascii="Times New Roman" w:hAnsi="Times New Roman" w:cs="Times New Roman"/>
          <w:b/>
          <w:sz w:val="28"/>
          <w:szCs w:val="28"/>
        </w:rPr>
      </w:pP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Решением Совета Евразийской экономической комиссии от 22.05.2023 № 61 Правила определения происхождения товаров, ввозимых на таможенную территорию Евразийского экономического союза (</w:t>
      </w:r>
      <w:proofErr w:type="spellStart"/>
      <w:r w:rsidRPr="00A470E8">
        <w:rPr>
          <w:rFonts w:ascii="Times New Roman" w:hAnsi="Times New Roman" w:cs="Times New Roman"/>
          <w:sz w:val="28"/>
          <w:szCs w:val="28"/>
        </w:rPr>
        <w:t>непреференциальные</w:t>
      </w:r>
      <w:proofErr w:type="spellEnd"/>
      <w:r w:rsidRPr="00A470E8">
        <w:rPr>
          <w:rFonts w:ascii="Times New Roman" w:hAnsi="Times New Roman" w:cs="Times New Roman"/>
          <w:sz w:val="28"/>
          <w:szCs w:val="28"/>
        </w:rPr>
        <w:t xml:space="preserve"> правила определения происхождения товаров) дополнены новым приложением «Перечень особых критериев опре</w:t>
      </w:r>
      <w:r>
        <w:rPr>
          <w:rFonts w:ascii="Times New Roman" w:hAnsi="Times New Roman" w:cs="Times New Roman"/>
          <w:sz w:val="28"/>
          <w:szCs w:val="28"/>
        </w:rPr>
        <w:t>деления происхождения товаров».</w:t>
      </w:r>
    </w:p>
    <w:p w:rsidR="00A470E8" w:rsidRP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Для целей применения перечня следует руководствоваться как кодом действующей редакции Гармонизированной системы описания и кодирования товаров, определенной Международной конвенцией о гармонизированной системе описания и кодирования товаров от 14.06.19</w:t>
      </w:r>
      <w:r>
        <w:rPr>
          <w:rFonts w:ascii="Times New Roman" w:hAnsi="Times New Roman" w:cs="Times New Roman"/>
          <w:sz w:val="28"/>
          <w:szCs w:val="28"/>
        </w:rPr>
        <w:t>83, так и наименованием товара.</w:t>
      </w:r>
    </w:p>
    <w:p w:rsidR="00A470E8" w:rsidRDefault="00A470E8" w:rsidP="00A470E8">
      <w:pPr>
        <w:spacing w:after="0" w:line="240" w:lineRule="auto"/>
        <w:ind w:firstLine="709"/>
        <w:jc w:val="both"/>
        <w:rPr>
          <w:rFonts w:ascii="Times New Roman" w:hAnsi="Times New Roman" w:cs="Times New Roman"/>
          <w:sz w:val="28"/>
          <w:szCs w:val="28"/>
        </w:rPr>
      </w:pPr>
      <w:r w:rsidRPr="00A470E8">
        <w:rPr>
          <w:rFonts w:ascii="Times New Roman" w:hAnsi="Times New Roman" w:cs="Times New Roman"/>
          <w:sz w:val="28"/>
          <w:szCs w:val="28"/>
        </w:rPr>
        <w:t xml:space="preserve">Документ </w:t>
      </w:r>
      <w:r>
        <w:rPr>
          <w:rFonts w:ascii="Times New Roman" w:hAnsi="Times New Roman" w:cs="Times New Roman"/>
          <w:sz w:val="28"/>
          <w:szCs w:val="28"/>
        </w:rPr>
        <w:t>вступил</w:t>
      </w:r>
      <w:r w:rsidRPr="00A470E8">
        <w:rPr>
          <w:rFonts w:ascii="Times New Roman" w:hAnsi="Times New Roman" w:cs="Times New Roman"/>
          <w:sz w:val="28"/>
          <w:szCs w:val="28"/>
        </w:rPr>
        <w:t xml:space="preserve"> в силу 02.07.2023.</w:t>
      </w:r>
    </w:p>
    <w:p w:rsidR="00A470E8" w:rsidRDefault="00A470E8" w:rsidP="00A470E8">
      <w:pPr>
        <w:jc w:val="right"/>
        <w:rPr>
          <w:rFonts w:ascii="Times New Roman" w:hAnsi="Times New Roman" w:cs="Times New Roman"/>
          <w:sz w:val="28"/>
          <w:szCs w:val="28"/>
        </w:rPr>
      </w:pPr>
    </w:p>
    <w:p w:rsidR="00A470E8" w:rsidRDefault="00A470E8" w:rsidP="00A470E8">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A470E8" w:rsidRDefault="00A470E8" w:rsidP="00A470E8">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C87C81" w:rsidRDefault="00C87C81" w:rsidP="00C87C81">
      <w:pPr>
        <w:spacing w:after="0" w:line="240" w:lineRule="auto"/>
        <w:ind w:firstLine="709"/>
        <w:jc w:val="center"/>
        <w:rPr>
          <w:rFonts w:ascii="Times New Roman" w:hAnsi="Times New Roman" w:cs="Times New Roman"/>
          <w:b/>
          <w:sz w:val="28"/>
          <w:szCs w:val="28"/>
        </w:rPr>
      </w:pPr>
    </w:p>
    <w:p w:rsidR="00C87C81" w:rsidRDefault="00C87C81" w:rsidP="00C87C8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C87C81">
        <w:rPr>
          <w:rFonts w:ascii="Times New Roman" w:hAnsi="Times New Roman" w:cs="Times New Roman"/>
          <w:b/>
          <w:sz w:val="28"/>
          <w:szCs w:val="28"/>
        </w:rPr>
        <w:t>Внесены уточнения в порядок определения стоимости чистых активов для авиационных предприятий</w:t>
      </w:r>
      <w:r>
        <w:rPr>
          <w:rFonts w:ascii="Times New Roman" w:hAnsi="Times New Roman" w:cs="Times New Roman"/>
          <w:b/>
          <w:sz w:val="28"/>
          <w:szCs w:val="28"/>
        </w:rPr>
        <w:t>»</w:t>
      </w:r>
    </w:p>
    <w:p w:rsidR="00C87C81" w:rsidRPr="004756E7" w:rsidRDefault="00C87C81" w:rsidP="00C87C81">
      <w:pPr>
        <w:spacing w:after="0" w:line="240" w:lineRule="auto"/>
        <w:ind w:firstLine="709"/>
        <w:jc w:val="center"/>
        <w:rPr>
          <w:rFonts w:ascii="Times New Roman" w:hAnsi="Times New Roman" w:cs="Times New Roman"/>
          <w:b/>
          <w:sz w:val="28"/>
          <w:szCs w:val="28"/>
        </w:rPr>
      </w:pPr>
    </w:p>
    <w:p w:rsidR="00C87C81" w:rsidRPr="00C87C81" w:rsidRDefault="00C87C81" w:rsidP="00C87C81">
      <w:pPr>
        <w:spacing w:after="0" w:line="240" w:lineRule="auto"/>
        <w:ind w:firstLine="709"/>
        <w:jc w:val="both"/>
        <w:rPr>
          <w:rFonts w:ascii="Times New Roman" w:hAnsi="Times New Roman" w:cs="Times New Roman"/>
          <w:sz w:val="28"/>
          <w:szCs w:val="28"/>
        </w:rPr>
      </w:pPr>
      <w:r w:rsidRPr="00C87C81">
        <w:rPr>
          <w:rFonts w:ascii="Times New Roman" w:hAnsi="Times New Roman" w:cs="Times New Roman"/>
          <w:sz w:val="28"/>
          <w:szCs w:val="28"/>
        </w:rPr>
        <w:t>Приказом Министерства финансов Российской Федерации от 24.05.2023 № 77н внесены изменения в пункт 7 Порядка определения стоимости чистых активов, утвержденного приказом Министерства финансов Российской Федерации от 28.08.2014 № 84н, касающиеся порядка определения стоимости чистых актив</w:t>
      </w:r>
      <w:r>
        <w:rPr>
          <w:rFonts w:ascii="Times New Roman" w:hAnsi="Times New Roman" w:cs="Times New Roman"/>
          <w:sz w:val="28"/>
          <w:szCs w:val="28"/>
        </w:rPr>
        <w:t>ов для авиационных предприятий.</w:t>
      </w:r>
    </w:p>
    <w:p w:rsidR="00C87C81" w:rsidRPr="00C87C81" w:rsidRDefault="00C87C81" w:rsidP="00C87C81">
      <w:pPr>
        <w:spacing w:after="0" w:line="240" w:lineRule="auto"/>
        <w:ind w:firstLine="709"/>
        <w:jc w:val="both"/>
        <w:rPr>
          <w:rFonts w:ascii="Times New Roman" w:hAnsi="Times New Roman" w:cs="Times New Roman"/>
          <w:sz w:val="28"/>
          <w:szCs w:val="28"/>
        </w:rPr>
      </w:pPr>
      <w:r w:rsidRPr="00C87C81">
        <w:rPr>
          <w:rFonts w:ascii="Times New Roman" w:hAnsi="Times New Roman" w:cs="Times New Roman"/>
          <w:sz w:val="28"/>
          <w:szCs w:val="28"/>
        </w:rPr>
        <w:t>При определении стоимости чистых активов авиационные предприятия в течение 2023 – 2024 годов и по итогам 2024 года вправе не включать в принимаемые к расчету активы балансовую стоимость права пользования воздушными судами и авиационными двигателями, являющимися предметом договора аренды (лизинга), и одновременно не включать в обязательства, принимаемые к расчету, балансовую стоимость обязательств по аренде воздушных судов и авиационных двигателей, оценочных обязательств, величина которых включена в фактическую стоимость права пользования воздушными судами и авиационными двигат</w:t>
      </w:r>
      <w:r>
        <w:rPr>
          <w:rFonts w:ascii="Times New Roman" w:hAnsi="Times New Roman" w:cs="Times New Roman"/>
          <w:sz w:val="28"/>
          <w:szCs w:val="28"/>
        </w:rPr>
        <w:t>елями.</w:t>
      </w:r>
    </w:p>
    <w:p w:rsidR="00C87C81" w:rsidRDefault="00C87C81" w:rsidP="00C87C81">
      <w:pPr>
        <w:spacing w:after="0" w:line="240" w:lineRule="auto"/>
        <w:ind w:firstLine="709"/>
        <w:jc w:val="both"/>
        <w:rPr>
          <w:rFonts w:ascii="Times New Roman" w:hAnsi="Times New Roman" w:cs="Times New Roman"/>
          <w:sz w:val="28"/>
          <w:szCs w:val="28"/>
        </w:rPr>
      </w:pPr>
      <w:r w:rsidRPr="00C87C81">
        <w:rPr>
          <w:rFonts w:ascii="Times New Roman" w:hAnsi="Times New Roman" w:cs="Times New Roman"/>
          <w:sz w:val="28"/>
          <w:szCs w:val="28"/>
        </w:rPr>
        <w:t xml:space="preserve">Документ </w:t>
      </w:r>
      <w:r>
        <w:rPr>
          <w:rFonts w:ascii="Times New Roman" w:hAnsi="Times New Roman" w:cs="Times New Roman"/>
          <w:sz w:val="28"/>
          <w:szCs w:val="28"/>
        </w:rPr>
        <w:t>вступил</w:t>
      </w:r>
      <w:r w:rsidRPr="00C87C81">
        <w:rPr>
          <w:rFonts w:ascii="Times New Roman" w:hAnsi="Times New Roman" w:cs="Times New Roman"/>
          <w:sz w:val="28"/>
          <w:szCs w:val="28"/>
        </w:rPr>
        <w:t xml:space="preserve"> в силу 03.07.2023.</w:t>
      </w:r>
    </w:p>
    <w:p w:rsidR="00C87C81" w:rsidRDefault="00C87C81" w:rsidP="00C87C81">
      <w:pPr>
        <w:jc w:val="right"/>
        <w:rPr>
          <w:rFonts w:ascii="Times New Roman" w:hAnsi="Times New Roman" w:cs="Times New Roman"/>
          <w:sz w:val="28"/>
          <w:szCs w:val="28"/>
        </w:rPr>
      </w:pPr>
    </w:p>
    <w:p w:rsidR="00C87C81" w:rsidRDefault="00C87C81" w:rsidP="00C87C81">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E0028" w:rsidRPr="00C87C81" w:rsidRDefault="00C87C81" w:rsidP="00C87C81">
      <w:pPr>
        <w:tabs>
          <w:tab w:val="center" w:pos="5032"/>
        </w:tabs>
        <w:spacing w:after="0" w:line="240" w:lineRule="auto"/>
        <w:ind w:firstLine="709"/>
        <w:rPr>
          <w:lang w:val="en-US"/>
        </w:rPr>
      </w:pPr>
      <w:r>
        <w:rPr>
          <w:rFonts w:ascii="Times New Roman" w:hAnsi="Times New Roman" w:cs="Times New Roman"/>
          <w:sz w:val="28"/>
          <w:szCs w:val="28"/>
          <w:lang w:val="en-US"/>
        </w:rPr>
        <w:t>Telegram</w:t>
      </w:r>
      <w:r w:rsidRPr="00C87C81">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C87C81">
        <w:rPr>
          <w:rFonts w:ascii="Times New Roman" w:hAnsi="Times New Roman" w:cs="Times New Roman"/>
          <w:sz w:val="28"/>
          <w:szCs w:val="28"/>
          <w:lang w:val="en-US"/>
        </w:rPr>
        <w:t>.</w:t>
      </w:r>
      <w:r>
        <w:rPr>
          <w:rFonts w:ascii="Times New Roman" w:hAnsi="Times New Roman" w:cs="Times New Roman"/>
          <w:sz w:val="28"/>
          <w:szCs w:val="28"/>
          <w:lang w:val="en-US"/>
        </w:rPr>
        <w:t>me</w:t>
      </w:r>
      <w:r w:rsidRPr="00C87C81">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zstproc</w:t>
      </w:r>
      <w:proofErr w:type="spellEnd"/>
      <w:r w:rsidRPr="00C87C81">
        <w:rPr>
          <w:rFonts w:ascii="Times New Roman" w:hAnsi="Times New Roman" w:cs="Times New Roman"/>
          <w:sz w:val="28"/>
          <w:szCs w:val="28"/>
          <w:lang w:val="en-US"/>
        </w:rPr>
        <w:t>»</w:t>
      </w:r>
      <w:r w:rsidRPr="00C87C81">
        <w:rPr>
          <w:rFonts w:ascii="Times New Roman" w:hAnsi="Times New Roman" w:cs="Times New Roman"/>
          <w:sz w:val="28"/>
          <w:szCs w:val="28"/>
          <w:lang w:val="en-US"/>
        </w:rPr>
        <w:tab/>
      </w:r>
      <w:r w:rsidRPr="00C87C81">
        <w:rPr>
          <w:rFonts w:ascii="Times New Roman" w:hAnsi="Times New Roman" w:cs="Times New Roman"/>
          <w:sz w:val="28"/>
          <w:szCs w:val="28"/>
          <w:lang w:val="en-US"/>
        </w:rPr>
        <w:tab/>
      </w:r>
      <w:r>
        <w:rPr>
          <w:rFonts w:ascii="Times New Roman" w:hAnsi="Times New Roman" w:cs="Times New Roman"/>
          <w:sz w:val="28"/>
          <w:szCs w:val="28"/>
          <w:lang w:val="en-US"/>
        </w:rPr>
        <w:t>VK</w:t>
      </w:r>
      <w:r w:rsidRPr="00C87C81">
        <w:rPr>
          <w:rFonts w:ascii="Times New Roman" w:hAnsi="Times New Roman" w:cs="Times New Roman"/>
          <w:sz w:val="28"/>
          <w:szCs w:val="28"/>
          <w:lang w:val="en-US"/>
        </w:rPr>
        <w:t xml:space="preserve"> «</w:t>
      </w:r>
      <w:r w:rsidRPr="003B5865">
        <w:rPr>
          <w:rFonts w:ascii="Times New Roman" w:hAnsi="Times New Roman" w:cs="Times New Roman"/>
          <w:sz w:val="28"/>
          <w:szCs w:val="28"/>
          <w:lang w:val="en-US"/>
        </w:rPr>
        <w:t>https</w:t>
      </w:r>
      <w:r w:rsidRPr="00C87C81">
        <w:rPr>
          <w:rFonts w:ascii="Times New Roman" w:hAnsi="Times New Roman" w:cs="Times New Roman"/>
          <w:sz w:val="28"/>
          <w:szCs w:val="28"/>
          <w:lang w:val="en-US"/>
        </w:rPr>
        <w:t>://</w:t>
      </w:r>
      <w:r w:rsidRPr="003B5865">
        <w:rPr>
          <w:rFonts w:ascii="Times New Roman" w:hAnsi="Times New Roman" w:cs="Times New Roman"/>
          <w:sz w:val="28"/>
          <w:szCs w:val="28"/>
          <w:lang w:val="en-US"/>
        </w:rPr>
        <w:t>vk</w:t>
      </w:r>
      <w:r w:rsidRPr="00C87C81">
        <w:rPr>
          <w:rFonts w:ascii="Times New Roman" w:hAnsi="Times New Roman" w:cs="Times New Roman"/>
          <w:sz w:val="28"/>
          <w:szCs w:val="28"/>
          <w:lang w:val="en-US"/>
        </w:rPr>
        <w:t>.</w:t>
      </w:r>
      <w:r w:rsidRPr="003B5865">
        <w:rPr>
          <w:rFonts w:ascii="Times New Roman" w:hAnsi="Times New Roman" w:cs="Times New Roman"/>
          <w:sz w:val="28"/>
          <w:szCs w:val="28"/>
          <w:lang w:val="en-US"/>
        </w:rPr>
        <w:t>com</w:t>
      </w:r>
      <w:r w:rsidRPr="00C87C81">
        <w:rPr>
          <w:rFonts w:ascii="Times New Roman" w:hAnsi="Times New Roman" w:cs="Times New Roman"/>
          <w:sz w:val="28"/>
          <w:szCs w:val="28"/>
          <w:lang w:val="en-US"/>
        </w:rPr>
        <w:t>/</w:t>
      </w:r>
      <w:proofErr w:type="spellStart"/>
      <w:r w:rsidRPr="003B5865">
        <w:rPr>
          <w:rFonts w:ascii="Times New Roman" w:hAnsi="Times New Roman" w:cs="Times New Roman"/>
          <w:sz w:val="28"/>
          <w:szCs w:val="28"/>
          <w:lang w:val="en-US"/>
        </w:rPr>
        <w:t>zstproc</w:t>
      </w:r>
      <w:proofErr w:type="spellEnd"/>
      <w:r w:rsidRPr="00C87C81">
        <w:rPr>
          <w:rFonts w:ascii="Times New Roman" w:hAnsi="Times New Roman" w:cs="Times New Roman"/>
          <w:sz w:val="28"/>
          <w:szCs w:val="28"/>
          <w:lang w:val="en-US"/>
        </w:rPr>
        <w:t>»</w:t>
      </w:r>
      <w:bookmarkStart w:id="0" w:name="_GoBack"/>
      <w:bookmarkEnd w:id="0"/>
    </w:p>
    <w:sectPr w:rsidR="009E0028" w:rsidRPr="00C87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E7"/>
    <w:rsid w:val="000A4387"/>
    <w:rsid w:val="002B26DB"/>
    <w:rsid w:val="003056C6"/>
    <w:rsid w:val="003B5865"/>
    <w:rsid w:val="003F3F41"/>
    <w:rsid w:val="004756E7"/>
    <w:rsid w:val="00596D6C"/>
    <w:rsid w:val="00614C0C"/>
    <w:rsid w:val="009E0028"/>
    <w:rsid w:val="00A470E8"/>
    <w:rsid w:val="00A81E17"/>
    <w:rsid w:val="00AB29FF"/>
    <w:rsid w:val="00BE3E5B"/>
    <w:rsid w:val="00C87C81"/>
    <w:rsid w:val="00D65C02"/>
    <w:rsid w:val="00D72ECA"/>
    <w:rsid w:val="00DC5591"/>
    <w:rsid w:val="00E770A7"/>
    <w:rsid w:val="00E9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FA0B-80FF-4997-A36C-C352415C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0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872">
      <w:bodyDiv w:val="1"/>
      <w:marLeft w:val="0"/>
      <w:marRight w:val="0"/>
      <w:marTop w:val="0"/>
      <w:marBottom w:val="0"/>
      <w:divBdr>
        <w:top w:val="none" w:sz="0" w:space="0" w:color="auto"/>
        <w:left w:val="none" w:sz="0" w:space="0" w:color="auto"/>
        <w:bottom w:val="none" w:sz="0" w:space="0" w:color="auto"/>
        <w:right w:val="none" w:sz="0" w:space="0" w:color="auto"/>
      </w:divBdr>
    </w:div>
    <w:div w:id="50738416">
      <w:bodyDiv w:val="1"/>
      <w:marLeft w:val="0"/>
      <w:marRight w:val="0"/>
      <w:marTop w:val="0"/>
      <w:marBottom w:val="0"/>
      <w:divBdr>
        <w:top w:val="none" w:sz="0" w:space="0" w:color="auto"/>
        <w:left w:val="none" w:sz="0" w:space="0" w:color="auto"/>
        <w:bottom w:val="none" w:sz="0" w:space="0" w:color="auto"/>
        <w:right w:val="none" w:sz="0" w:space="0" w:color="auto"/>
      </w:divBdr>
    </w:div>
    <w:div w:id="69891285">
      <w:bodyDiv w:val="1"/>
      <w:marLeft w:val="0"/>
      <w:marRight w:val="0"/>
      <w:marTop w:val="0"/>
      <w:marBottom w:val="0"/>
      <w:divBdr>
        <w:top w:val="none" w:sz="0" w:space="0" w:color="auto"/>
        <w:left w:val="none" w:sz="0" w:space="0" w:color="auto"/>
        <w:bottom w:val="none" w:sz="0" w:space="0" w:color="auto"/>
        <w:right w:val="none" w:sz="0" w:space="0" w:color="auto"/>
      </w:divBdr>
    </w:div>
    <w:div w:id="146409851">
      <w:bodyDiv w:val="1"/>
      <w:marLeft w:val="0"/>
      <w:marRight w:val="0"/>
      <w:marTop w:val="0"/>
      <w:marBottom w:val="0"/>
      <w:divBdr>
        <w:top w:val="none" w:sz="0" w:space="0" w:color="auto"/>
        <w:left w:val="none" w:sz="0" w:space="0" w:color="auto"/>
        <w:bottom w:val="none" w:sz="0" w:space="0" w:color="auto"/>
        <w:right w:val="none" w:sz="0" w:space="0" w:color="auto"/>
      </w:divBdr>
    </w:div>
    <w:div w:id="208997516">
      <w:bodyDiv w:val="1"/>
      <w:marLeft w:val="0"/>
      <w:marRight w:val="0"/>
      <w:marTop w:val="0"/>
      <w:marBottom w:val="0"/>
      <w:divBdr>
        <w:top w:val="none" w:sz="0" w:space="0" w:color="auto"/>
        <w:left w:val="none" w:sz="0" w:space="0" w:color="auto"/>
        <w:bottom w:val="none" w:sz="0" w:space="0" w:color="auto"/>
        <w:right w:val="none" w:sz="0" w:space="0" w:color="auto"/>
      </w:divBdr>
    </w:div>
    <w:div w:id="277219734">
      <w:bodyDiv w:val="1"/>
      <w:marLeft w:val="0"/>
      <w:marRight w:val="0"/>
      <w:marTop w:val="0"/>
      <w:marBottom w:val="0"/>
      <w:divBdr>
        <w:top w:val="none" w:sz="0" w:space="0" w:color="auto"/>
        <w:left w:val="none" w:sz="0" w:space="0" w:color="auto"/>
        <w:bottom w:val="none" w:sz="0" w:space="0" w:color="auto"/>
        <w:right w:val="none" w:sz="0" w:space="0" w:color="auto"/>
      </w:divBdr>
    </w:div>
    <w:div w:id="277493789">
      <w:bodyDiv w:val="1"/>
      <w:marLeft w:val="0"/>
      <w:marRight w:val="0"/>
      <w:marTop w:val="0"/>
      <w:marBottom w:val="0"/>
      <w:divBdr>
        <w:top w:val="none" w:sz="0" w:space="0" w:color="auto"/>
        <w:left w:val="none" w:sz="0" w:space="0" w:color="auto"/>
        <w:bottom w:val="none" w:sz="0" w:space="0" w:color="auto"/>
        <w:right w:val="none" w:sz="0" w:space="0" w:color="auto"/>
      </w:divBdr>
    </w:div>
    <w:div w:id="284504213">
      <w:bodyDiv w:val="1"/>
      <w:marLeft w:val="0"/>
      <w:marRight w:val="0"/>
      <w:marTop w:val="0"/>
      <w:marBottom w:val="0"/>
      <w:divBdr>
        <w:top w:val="none" w:sz="0" w:space="0" w:color="auto"/>
        <w:left w:val="none" w:sz="0" w:space="0" w:color="auto"/>
        <w:bottom w:val="none" w:sz="0" w:space="0" w:color="auto"/>
        <w:right w:val="none" w:sz="0" w:space="0" w:color="auto"/>
      </w:divBdr>
    </w:div>
    <w:div w:id="336349091">
      <w:bodyDiv w:val="1"/>
      <w:marLeft w:val="0"/>
      <w:marRight w:val="0"/>
      <w:marTop w:val="0"/>
      <w:marBottom w:val="0"/>
      <w:divBdr>
        <w:top w:val="none" w:sz="0" w:space="0" w:color="auto"/>
        <w:left w:val="none" w:sz="0" w:space="0" w:color="auto"/>
        <w:bottom w:val="none" w:sz="0" w:space="0" w:color="auto"/>
        <w:right w:val="none" w:sz="0" w:space="0" w:color="auto"/>
      </w:divBdr>
    </w:div>
    <w:div w:id="419331664">
      <w:bodyDiv w:val="1"/>
      <w:marLeft w:val="0"/>
      <w:marRight w:val="0"/>
      <w:marTop w:val="0"/>
      <w:marBottom w:val="0"/>
      <w:divBdr>
        <w:top w:val="none" w:sz="0" w:space="0" w:color="auto"/>
        <w:left w:val="none" w:sz="0" w:space="0" w:color="auto"/>
        <w:bottom w:val="none" w:sz="0" w:space="0" w:color="auto"/>
        <w:right w:val="none" w:sz="0" w:space="0" w:color="auto"/>
      </w:divBdr>
    </w:div>
    <w:div w:id="422653029">
      <w:bodyDiv w:val="1"/>
      <w:marLeft w:val="0"/>
      <w:marRight w:val="0"/>
      <w:marTop w:val="0"/>
      <w:marBottom w:val="0"/>
      <w:divBdr>
        <w:top w:val="none" w:sz="0" w:space="0" w:color="auto"/>
        <w:left w:val="none" w:sz="0" w:space="0" w:color="auto"/>
        <w:bottom w:val="none" w:sz="0" w:space="0" w:color="auto"/>
        <w:right w:val="none" w:sz="0" w:space="0" w:color="auto"/>
      </w:divBdr>
    </w:div>
    <w:div w:id="471561984">
      <w:bodyDiv w:val="1"/>
      <w:marLeft w:val="0"/>
      <w:marRight w:val="0"/>
      <w:marTop w:val="0"/>
      <w:marBottom w:val="0"/>
      <w:divBdr>
        <w:top w:val="none" w:sz="0" w:space="0" w:color="auto"/>
        <w:left w:val="none" w:sz="0" w:space="0" w:color="auto"/>
        <w:bottom w:val="none" w:sz="0" w:space="0" w:color="auto"/>
        <w:right w:val="none" w:sz="0" w:space="0" w:color="auto"/>
      </w:divBdr>
    </w:div>
    <w:div w:id="529222767">
      <w:bodyDiv w:val="1"/>
      <w:marLeft w:val="0"/>
      <w:marRight w:val="0"/>
      <w:marTop w:val="0"/>
      <w:marBottom w:val="0"/>
      <w:divBdr>
        <w:top w:val="none" w:sz="0" w:space="0" w:color="auto"/>
        <w:left w:val="none" w:sz="0" w:space="0" w:color="auto"/>
        <w:bottom w:val="none" w:sz="0" w:space="0" w:color="auto"/>
        <w:right w:val="none" w:sz="0" w:space="0" w:color="auto"/>
      </w:divBdr>
    </w:div>
    <w:div w:id="615598108">
      <w:bodyDiv w:val="1"/>
      <w:marLeft w:val="0"/>
      <w:marRight w:val="0"/>
      <w:marTop w:val="0"/>
      <w:marBottom w:val="0"/>
      <w:divBdr>
        <w:top w:val="none" w:sz="0" w:space="0" w:color="auto"/>
        <w:left w:val="none" w:sz="0" w:space="0" w:color="auto"/>
        <w:bottom w:val="none" w:sz="0" w:space="0" w:color="auto"/>
        <w:right w:val="none" w:sz="0" w:space="0" w:color="auto"/>
      </w:divBdr>
    </w:div>
    <w:div w:id="776633023">
      <w:bodyDiv w:val="1"/>
      <w:marLeft w:val="0"/>
      <w:marRight w:val="0"/>
      <w:marTop w:val="0"/>
      <w:marBottom w:val="0"/>
      <w:divBdr>
        <w:top w:val="none" w:sz="0" w:space="0" w:color="auto"/>
        <w:left w:val="none" w:sz="0" w:space="0" w:color="auto"/>
        <w:bottom w:val="none" w:sz="0" w:space="0" w:color="auto"/>
        <w:right w:val="none" w:sz="0" w:space="0" w:color="auto"/>
      </w:divBdr>
    </w:div>
    <w:div w:id="801385919">
      <w:bodyDiv w:val="1"/>
      <w:marLeft w:val="0"/>
      <w:marRight w:val="0"/>
      <w:marTop w:val="0"/>
      <w:marBottom w:val="0"/>
      <w:divBdr>
        <w:top w:val="none" w:sz="0" w:space="0" w:color="auto"/>
        <w:left w:val="none" w:sz="0" w:space="0" w:color="auto"/>
        <w:bottom w:val="none" w:sz="0" w:space="0" w:color="auto"/>
        <w:right w:val="none" w:sz="0" w:space="0" w:color="auto"/>
      </w:divBdr>
    </w:div>
    <w:div w:id="897057622">
      <w:bodyDiv w:val="1"/>
      <w:marLeft w:val="0"/>
      <w:marRight w:val="0"/>
      <w:marTop w:val="0"/>
      <w:marBottom w:val="0"/>
      <w:divBdr>
        <w:top w:val="none" w:sz="0" w:space="0" w:color="auto"/>
        <w:left w:val="none" w:sz="0" w:space="0" w:color="auto"/>
        <w:bottom w:val="none" w:sz="0" w:space="0" w:color="auto"/>
        <w:right w:val="none" w:sz="0" w:space="0" w:color="auto"/>
      </w:divBdr>
    </w:div>
    <w:div w:id="903370689">
      <w:bodyDiv w:val="1"/>
      <w:marLeft w:val="0"/>
      <w:marRight w:val="0"/>
      <w:marTop w:val="0"/>
      <w:marBottom w:val="0"/>
      <w:divBdr>
        <w:top w:val="none" w:sz="0" w:space="0" w:color="auto"/>
        <w:left w:val="none" w:sz="0" w:space="0" w:color="auto"/>
        <w:bottom w:val="none" w:sz="0" w:space="0" w:color="auto"/>
        <w:right w:val="none" w:sz="0" w:space="0" w:color="auto"/>
      </w:divBdr>
    </w:div>
    <w:div w:id="909314989">
      <w:bodyDiv w:val="1"/>
      <w:marLeft w:val="0"/>
      <w:marRight w:val="0"/>
      <w:marTop w:val="0"/>
      <w:marBottom w:val="0"/>
      <w:divBdr>
        <w:top w:val="none" w:sz="0" w:space="0" w:color="auto"/>
        <w:left w:val="none" w:sz="0" w:space="0" w:color="auto"/>
        <w:bottom w:val="none" w:sz="0" w:space="0" w:color="auto"/>
        <w:right w:val="none" w:sz="0" w:space="0" w:color="auto"/>
      </w:divBdr>
    </w:div>
    <w:div w:id="910693609">
      <w:bodyDiv w:val="1"/>
      <w:marLeft w:val="0"/>
      <w:marRight w:val="0"/>
      <w:marTop w:val="0"/>
      <w:marBottom w:val="0"/>
      <w:divBdr>
        <w:top w:val="none" w:sz="0" w:space="0" w:color="auto"/>
        <w:left w:val="none" w:sz="0" w:space="0" w:color="auto"/>
        <w:bottom w:val="none" w:sz="0" w:space="0" w:color="auto"/>
        <w:right w:val="none" w:sz="0" w:space="0" w:color="auto"/>
      </w:divBdr>
    </w:div>
    <w:div w:id="950360589">
      <w:bodyDiv w:val="1"/>
      <w:marLeft w:val="0"/>
      <w:marRight w:val="0"/>
      <w:marTop w:val="0"/>
      <w:marBottom w:val="0"/>
      <w:divBdr>
        <w:top w:val="none" w:sz="0" w:space="0" w:color="auto"/>
        <w:left w:val="none" w:sz="0" w:space="0" w:color="auto"/>
        <w:bottom w:val="none" w:sz="0" w:space="0" w:color="auto"/>
        <w:right w:val="none" w:sz="0" w:space="0" w:color="auto"/>
      </w:divBdr>
    </w:div>
    <w:div w:id="985478135">
      <w:bodyDiv w:val="1"/>
      <w:marLeft w:val="0"/>
      <w:marRight w:val="0"/>
      <w:marTop w:val="0"/>
      <w:marBottom w:val="0"/>
      <w:divBdr>
        <w:top w:val="none" w:sz="0" w:space="0" w:color="auto"/>
        <w:left w:val="none" w:sz="0" w:space="0" w:color="auto"/>
        <w:bottom w:val="none" w:sz="0" w:space="0" w:color="auto"/>
        <w:right w:val="none" w:sz="0" w:space="0" w:color="auto"/>
      </w:divBdr>
    </w:div>
    <w:div w:id="1092163913">
      <w:bodyDiv w:val="1"/>
      <w:marLeft w:val="0"/>
      <w:marRight w:val="0"/>
      <w:marTop w:val="0"/>
      <w:marBottom w:val="0"/>
      <w:divBdr>
        <w:top w:val="none" w:sz="0" w:space="0" w:color="auto"/>
        <w:left w:val="none" w:sz="0" w:space="0" w:color="auto"/>
        <w:bottom w:val="none" w:sz="0" w:space="0" w:color="auto"/>
        <w:right w:val="none" w:sz="0" w:space="0" w:color="auto"/>
      </w:divBdr>
    </w:div>
    <w:div w:id="1212306127">
      <w:bodyDiv w:val="1"/>
      <w:marLeft w:val="0"/>
      <w:marRight w:val="0"/>
      <w:marTop w:val="0"/>
      <w:marBottom w:val="0"/>
      <w:divBdr>
        <w:top w:val="none" w:sz="0" w:space="0" w:color="auto"/>
        <w:left w:val="none" w:sz="0" w:space="0" w:color="auto"/>
        <w:bottom w:val="none" w:sz="0" w:space="0" w:color="auto"/>
        <w:right w:val="none" w:sz="0" w:space="0" w:color="auto"/>
      </w:divBdr>
    </w:div>
    <w:div w:id="1263759062">
      <w:bodyDiv w:val="1"/>
      <w:marLeft w:val="0"/>
      <w:marRight w:val="0"/>
      <w:marTop w:val="0"/>
      <w:marBottom w:val="0"/>
      <w:divBdr>
        <w:top w:val="none" w:sz="0" w:space="0" w:color="auto"/>
        <w:left w:val="none" w:sz="0" w:space="0" w:color="auto"/>
        <w:bottom w:val="none" w:sz="0" w:space="0" w:color="auto"/>
        <w:right w:val="none" w:sz="0" w:space="0" w:color="auto"/>
      </w:divBdr>
    </w:div>
    <w:div w:id="1327784637">
      <w:bodyDiv w:val="1"/>
      <w:marLeft w:val="0"/>
      <w:marRight w:val="0"/>
      <w:marTop w:val="0"/>
      <w:marBottom w:val="0"/>
      <w:divBdr>
        <w:top w:val="none" w:sz="0" w:space="0" w:color="auto"/>
        <w:left w:val="none" w:sz="0" w:space="0" w:color="auto"/>
        <w:bottom w:val="none" w:sz="0" w:space="0" w:color="auto"/>
        <w:right w:val="none" w:sz="0" w:space="0" w:color="auto"/>
      </w:divBdr>
    </w:div>
    <w:div w:id="1342509967">
      <w:bodyDiv w:val="1"/>
      <w:marLeft w:val="0"/>
      <w:marRight w:val="0"/>
      <w:marTop w:val="0"/>
      <w:marBottom w:val="0"/>
      <w:divBdr>
        <w:top w:val="none" w:sz="0" w:space="0" w:color="auto"/>
        <w:left w:val="none" w:sz="0" w:space="0" w:color="auto"/>
        <w:bottom w:val="none" w:sz="0" w:space="0" w:color="auto"/>
        <w:right w:val="none" w:sz="0" w:space="0" w:color="auto"/>
      </w:divBdr>
    </w:div>
    <w:div w:id="1440299566">
      <w:bodyDiv w:val="1"/>
      <w:marLeft w:val="0"/>
      <w:marRight w:val="0"/>
      <w:marTop w:val="0"/>
      <w:marBottom w:val="0"/>
      <w:divBdr>
        <w:top w:val="none" w:sz="0" w:space="0" w:color="auto"/>
        <w:left w:val="none" w:sz="0" w:space="0" w:color="auto"/>
        <w:bottom w:val="none" w:sz="0" w:space="0" w:color="auto"/>
        <w:right w:val="none" w:sz="0" w:space="0" w:color="auto"/>
      </w:divBdr>
    </w:div>
    <w:div w:id="1476995719">
      <w:bodyDiv w:val="1"/>
      <w:marLeft w:val="0"/>
      <w:marRight w:val="0"/>
      <w:marTop w:val="0"/>
      <w:marBottom w:val="0"/>
      <w:divBdr>
        <w:top w:val="none" w:sz="0" w:space="0" w:color="auto"/>
        <w:left w:val="none" w:sz="0" w:space="0" w:color="auto"/>
        <w:bottom w:val="none" w:sz="0" w:space="0" w:color="auto"/>
        <w:right w:val="none" w:sz="0" w:space="0" w:color="auto"/>
      </w:divBdr>
    </w:div>
    <w:div w:id="1503396986">
      <w:bodyDiv w:val="1"/>
      <w:marLeft w:val="0"/>
      <w:marRight w:val="0"/>
      <w:marTop w:val="0"/>
      <w:marBottom w:val="0"/>
      <w:divBdr>
        <w:top w:val="none" w:sz="0" w:space="0" w:color="auto"/>
        <w:left w:val="none" w:sz="0" w:space="0" w:color="auto"/>
        <w:bottom w:val="none" w:sz="0" w:space="0" w:color="auto"/>
        <w:right w:val="none" w:sz="0" w:space="0" w:color="auto"/>
      </w:divBdr>
    </w:div>
    <w:div w:id="1515000303">
      <w:bodyDiv w:val="1"/>
      <w:marLeft w:val="0"/>
      <w:marRight w:val="0"/>
      <w:marTop w:val="0"/>
      <w:marBottom w:val="0"/>
      <w:divBdr>
        <w:top w:val="none" w:sz="0" w:space="0" w:color="auto"/>
        <w:left w:val="none" w:sz="0" w:space="0" w:color="auto"/>
        <w:bottom w:val="none" w:sz="0" w:space="0" w:color="auto"/>
        <w:right w:val="none" w:sz="0" w:space="0" w:color="auto"/>
      </w:divBdr>
    </w:div>
    <w:div w:id="1866163952">
      <w:bodyDiv w:val="1"/>
      <w:marLeft w:val="0"/>
      <w:marRight w:val="0"/>
      <w:marTop w:val="0"/>
      <w:marBottom w:val="0"/>
      <w:divBdr>
        <w:top w:val="none" w:sz="0" w:space="0" w:color="auto"/>
        <w:left w:val="none" w:sz="0" w:space="0" w:color="auto"/>
        <w:bottom w:val="none" w:sz="0" w:space="0" w:color="auto"/>
        <w:right w:val="none" w:sz="0" w:space="0" w:color="auto"/>
      </w:divBdr>
    </w:div>
    <w:div w:id="1884629423">
      <w:bodyDiv w:val="1"/>
      <w:marLeft w:val="0"/>
      <w:marRight w:val="0"/>
      <w:marTop w:val="0"/>
      <w:marBottom w:val="0"/>
      <w:divBdr>
        <w:top w:val="none" w:sz="0" w:space="0" w:color="auto"/>
        <w:left w:val="none" w:sz="0" w:space="0" w:color="auto"/>
        <w:bottom w:val="none" w:sz="0" w:space="0" w:color="auto"/>
        <w:right w:val="none" w:sz="0" w:space="0" w:color="auto"/>
      </w:divBdr>
    </w:div>
    <w:div w:id="1914780816">
      <w:bodyDiv w:val="1"/>
      <w:marLeft w:val="0"/>
      <w:marRight w:val="0"/>
      <w:marTop w:val="0"/>
      <w:marBottom w:val="0"/>
      <w:divBdr>
        <w:top w:val="none" w:sz="0" w:space="0" w:color="auto"/>
        <w:left w:val="none" w:sz="0" w:space="0" w:color="auto"/>
        <w:bottom w:val="none" w:sz="0" w:space="0" w:color="auto"/>
        <w:right w:val="none" w:sz="0" w:space="0" w:color="auto"/>
      </w:divBdr>
    </w:div>
    <w:div w:id="1960529604">
      <w:bodyDiv w:val="1"/>
      <w:marLeft w:val="0"/>
      <w:marRight w:val="0"/>
      <w:marTop w:val="0"/>
      <w:marBottom w:val="0"/>
      <w:divBdr>
        <w:top w:val="none" w:sz="0" w:space="0" w:color="auto"/>
        <w:left w:val="none" w:sz="0" w:space="0" w:color="auto"/>
        <w:bottom w:val="none" w:sz="0" w:space="0" w:color="auto"/>
        <w:right w:val="none" w:sz="0" w:space="0" w:color="auto"/>
      </w:divBdr>
    </w:div>
    <w:div w:id="2037808256">
      <w:bodyDiv w:val="1"/>
      <w:marLeft w:val="0"/>
      <w:marRight w:val="0"/>
      <w:marTop w:val="0"/>
      <w:marBottom w:val="0"/>
      <w:divBdr>
        <w:top w:val="none" w:sz="0" w:space="0" w:color="auto"/>
        <w:left w:val="none" w:sz="0" w:space="0" w:color="auto"/>
        <w:bottom w:val="none" w:sz="0" w:space="0" w:color="auto"/>
        <w:right w:val="none" w:sz="0" w:space="0" w:color="auto"/>
      </w:divBdr>
    </w:div>
    <w:div w:id="2109231822">
      <w:bodyDiv w:val="1"/>
      <w:marLeft w:val="0"/>
      <w:marRight w:val="0"/>
      <w:marTop w:val="0"/>
      <w:marBottom w:val="0"/>
      <w:divBdr>
        <w:top w:val="none" w:sz="0" w:space="0" w:color="auto"/>
        <w:left w:val="none" w:sz="0" w:space="0" w:color="auto"/>
        <w:bottom w:val="none" w:sz="0" w:space="0" w:color="auto"/>
        <w:right w:val="none" w:sz="0" w:space="0" w:color="auto"/>
      </w:divBdr>
    </w:div>
    <w:div w:id="2139109385">
      <w:bodyDiv w:val="1"/>
      <w:marLeft w:val="0"/>
      <w:marRight w:val="0"/>
      <w:marTop w:val="0"/>
      <w:marBottom w:val="0"/>
      <w:divBdr>
        <w:top w:val="none" w:sz="0" w:space="0" w:color="auto"/>
        <w:left w:val="none" w:sz="0" w:space="0" w:color="auto"/>
        <w:bottom w:val="none" w:sz="0" w:space="0" w:color="auto"/>
        <w:right w:val="none" w:sz="0" w:space="0" w:color="auto"/>
      </w:divBdr>
    </w:div>
    <w:div w:id="21399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Евгений</cp:lastModifiedBy>
  <cp:revision>2</cp:revision>
  <dcterms:created xsi:type="dcterms:W3CDTF">2023-08-03T13:43:00Z</dcterms:created>
  <dcterms:modified xsi:type="dcterms:W3CDTF">2023-08-03T13:43:00Z</dcterms:modified>
</cp:coreProperties>
</file>